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6BB" w:rsidRDefault="00A636BB" w:rsidP="008C0646">
      <w:pPr>
        <w:pStyle w:val="Nagwek3"/>
        <w:ind w:firstLine="0"/>
        <w:jc w:val="left"/>
        <w:rPr>
          <w:rFonts w:cs="Arial"/>
          <w:sz w:val="20"/>
        </w:rPr>
      </w:pPr>
      <w:r w:rsidRPr="008C0646">
        <w:rPr>
          <w:rFonts w:cs="Arial"/>
          <w:sz w:val="20"/>
        </w:rPr>
        <w:t>M.20.0</w:t>
      </w:r>
      <w:r w:rsidR="005C6BA7" w:rsidRPr="008C0646">
        <w:rPr>
          <w:rFonts w:cs="Arial"/>
          <w:sz w:val="20"/>
        </w:rPr>
        <w:t>1.50</w:t>
      </w:r>
      <w:r w:rsidRPr="008C0646">
        <w:rPr>
          <w:rFonts w:cs="Arial"/>
          <w:sz w:val="20"/>
        </w:rPr>
        <w:t xml:space="preserve"> </w:t>
      </w:r>
      <w:r w:rsidR="00287C48">
        <w:rPr>
          <w:rFonts w:cs="Arial"/>
          <w:sz w:val="20"/>
        </w:rPr>
        <w:t>ŚCIANY</w:t>
      </w:r>
      <w:r w:rsidR="008C0646">
        <w:rPr>
          <w:rFonts w:cs="Arial"/>
          <w:sz w:val="20"/>
        </w:rPr>
        <w:t xml:space="preserve"> OPOROWE </w:t>
      </w:r>
      <w:r w:rsidR="00287C48">
        <w:rPr>
          <w:rFonts w:cs="Arial"/>
          <w:sz w:val="20"/>
        </w:rPr>
        <w:t xml:space="preserve">I PRZYCZÓŁKI MOSTOWE </w:t>
      </w:r>
      <w:r w:rsidR="008C0646">
        <w:rPr>
          <w:rFonts w:cs="Arial"/>
          <w:sz w:val="20"/>
        </w:rPr>
        <w:t>Z GRUNTU ZBROJONEGO</w:t>
      </w:r>
    </w:p>
    <w:p w:rsidR="008C0646" w:rsidRPr="00817925" w:rsidRDefault="008C0646" w:rsidP="008C0646">
      <w:pPr>
        <w:pStyle w:val="Nagwek3"/>
        <w:ind w:firstLine="0"/>
        <w:jc w:val="left"/>
        <w:rPr>
          <w:rFonts w:cs="Arial"/>
          <w:sz w:val="20"/>
        </w:rPr>
      </w:pPr>
      <w:r w:rsidRPr="0003259E">
        <w:rPr>
          <w:rFonts w:cs="Arial"/>
          <w:sz w:val="20"/>
        </w:rPr>
        <w:t>KONSTRUKCJE OPOROWE Z GRUNTU ZBROJONEGO</w:t>
      </w:r>
      <w:r>
        <w:rPr>
          <w:rFonts w:cs="Arial"/>
          <w:sz w:val="20"/>
        </w:rPr>
        <w:t xml:space="preserve"> W TECHNOLOGII BIERNEJ</w:t>
      </w:r>
      <w:r>
        <w:rPr>
          <w:rFonts w:cs="Arial"/>
          <w:sz w:val="20"/>
        </w:rPr>
        <w:tab/>
      </w: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1. WSTĘP </w:t>
      </w: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1.1. Przedmiot Specyfikacji Technicznej Wykonania i Odbioru Robót Budowlanych (</w:t>
      </w:r>
      <w:proofErr w:type="spellStart"/>
      <w:r w:rsidRPr="008C0646">
        <w:rPr>
          <w:rFonts w:ascii="Arial" w:hAnsi="Arial" w:cs="Arial"/>
          <w:b/>
          <w:color w:val="000000"/>
          <w:sz w:val="20"/>
          <w:szCs w:val="20"/>
        </w:rPr>
        <w:t>STWiORB</w:t>
      </w:r>
      <w:proofErr w:type="spellEnd"/>
      <w:r w:rsidRPr="008C0646">
        <w:rPr>
          <w:rFonts w:ascii="Arial" w:hAnsi="Arial" w:cs="Arial"/>
          <w:b/>
          <w:color w:val="000000"/>
          <w:sz w:val="20"/>
          <w:szCs w:val="20"/>
        </w:rPr>
        <w:t xml:space="preserve">) </w:t>
      </w:r>
    </w:p>
    <w:p w:rsidR="00D26729"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Przedmiotem niniejszej </w:t>
      </w:r>
      <w:proofErr w:type="spellStart"/>
      <w:r w:rsidR="00D26729">
        <w:rPr>
          <w:rFonts w:ascii="Arial" w:hAnsi="Arial" w:cs="Arial"/>
          <w:sz w:val="20"/>
          <w:szCs w:val="20"/>
        </w:rPr>
        <w:t>STWiORB</w:t>
      </w:r>
      <w:proofErr w:type="spellEnd"/>
      <w:r w:rsidRPr="008C0646">
        <w:rPr>
          <w:rFonts w:ascii="Arial" w:hAnsi="Arial" w:cs="Arial"/>
          <w:sz w:val="20"/>
          <w:szCs w:val="20"/>
        </w:rPr>
        <w:t xml:space="preserve"> są wymagania dotyczące wykonania i odbioru robót związanych z</w:t>
      </w:r>
      <w:r w:rsidR="00D26729">
        <w:rPr>
          <w:rFonts w:ascii="Arial" w:hAnsi="Arial" w:cs="Arial"/>
          <w:sz w:val="20"/>
          <w:szCs w:val="20"/>
        </w:rPr>
        <w:t> </w:t>
      </w:r>
      <w:r w:rsidR="00E61390" w:rsidRPr="008C0646">
        <w:rPr>
          <w:rFonts w:ascii="Arial" w:hAnsi="Arial" w:cs="Arial"/>
          <w:sz w:val="20"/>
          <w:szCs w:val="20"/>
        </w:rPr>
        <w:t>budową konstrukcji oporowych z </w:t>
      </w:r>
      <w:r w:rsidRPr="008C0646">
        <w:rPr>
          <w:rFonts w:ascii="Arial" w:hAnsi="Arial" w:cs="Arial"/>
          <w:sz w:val="20"/>
          <w:szCs w:val="20"/>
        </w:rPr>
        <w:t xml:space="preserve">gruntu zbrojonego </w:t>
      </w:r>
      <w:r w:rsidR="00681C4A" w:rsidRPr="008C0646">
        <w:rPr>
          <w:rFonts w:ascii="Arial" w:hAnsi="Arial" w:cs="Arial"/>
          <w:sz w:val="20"/>
          <w:szCs w:val="20"/>
        </w:rPr>
        <w:t xml:space="preserve">w technologii biernej </w:t>
      </w:r>
      <w:r w:rsidRPr="008C0646">
        <w:rPr>
          <w:rFonts w:ascii="Arial" w:hAnsi="Arial" w:cs="Arial"/>
          <w:sz w:val="20"/>
          <w:szCs w:val="20"/>
        </w:rPr>
        <w:t xml:space="preserve">z zastosowaniem geosyntetyków oraz gruntu </w:t>
      </w:r>
      <w:r w:rsidR="00605661">
        <w:rPr>
          <w:rFonts w:ascii="Arial" w:hAnsi="Arial" w:cs="Arial"/>
          <w:sz w:val="20"/>
          <w:szCs w:val="20"/>
        </w:rPr>
        <w:t>zasypowego, z </w:t>
      </w:r>
      <w:r w:rsidR="00E61390" w:rsidRPr="008C0646">
        <w:rPr>
          <w:rFonts w:ascii="Arial" w:hAnsi="Arial" w:cs="Arial"/>
          <w:sz w:val="20"/>
          <w:szCs w:val="20"/>
        </w:rPr>
        <w:t>licem wykonanym z </w:t>
      </w:r>
      <w:r w:rsidRPr="008C0646">
        <w:rPr>
          <w:rFonts w:ascii="Arial" w:hAnsi="Arial" w:cs="Arial"/>
          <w:sz w:val="20"/>
          <w:szCs w:val="20"/>
        </w:rPr>
        <w:t>drobnowymiarowych bloczków betonowych, które zost</w:t>
      </w:r>
      <w:r w:rsidR="00E61390" w:rsidRPr="008C0646">
        <w:rPr>
          <w:rFonts w:ascii="Arial" w:hAnsi="Arial" w:cs="Arial"/>
          <w:sz w:val="20"/>
          <w:szCs w:val="20"/>
        </w:rPr>
        <w:t>aną wykonane w ramach zadania</w:t>
      </w:r>
      <w:r w:rsidR="00681C4A" w:rsidRPr="008C0646">
        <w:rPr>
          <w:rFonts w:ascii="Arial" w:hAnsi="Arial" w:cs="Arial"/>
          <w:sz w:val="20"/>
          <w:szCs w:val="20"/>
        </w:rPr>
        <w:t>:</w:t>
      </w:r>
      <w:r w:rsidR="002B2EDA">
        <w:rPr>
          <w:rFonts w:ascii="Arial" w:hAnsi="Arial" w:cs="Arial"/>
          <w:sz w:val="20"/>
          <w:szCs w:val="20"/>
        </w:rPr>
        <w:t xml:space="preserve">   …………</w:t>
      </w:r>
      <w:r w:rsidR="00681C4A" w:rsidRPr="008C0646">
        <w:rPr>
          <w:rFonts w:ascii="Arial" w:hAnsi="Arial" w:cs="Arial"/>
          <w:sz w:val="20"/>
          <w:szCs w:val="20"/>
        </w:rPr>
        <w:t>……………………………………………………………………………………………………………</w:t>
      </w:r>
    </w:p>
    <w:p w:rsidR="00A636BB" w:rsidRPr="008C0646" w:rsidRDefault="00D26729" w:rsidP="00E61390">
      <w:pPr>
        <w:spacing w:after="0" w:line="240" w:lineRule="auto"/>
        <w:jc w:val="both"/>
        <w:rPr>
          <w:rFonts w:ascii="Arial" w:hAnsi="Arial" w:cs="Arial"/>
          <w:sz w:val="20"/>
          <w:szCs w:val="20"/>
        </w:rPr>
      </w:pPr>
      <w:r w:rsidRPr="008C0646">
        <w:rPr>
          <w:rFonts w:ascii="Arial" w:hAnsi="Arial" w:cs="Arial"/>
          <w:sz w:val="20"/>
          <w:szCs w:val="20"/>
        </w:rPr>
        <w:t xml:space="preserve"> </w:t>
      </w: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1.2. Zakres stosowania </w:t>
      </w:r>
      <w:proofErr w:type="spellStart"/>
      <w:r w:rsidRPr="008C0646">
        <w:rPr>
          <w:rFonts w:ascii="Arial" w:hAnsi="Arial" w:cs="Arial"/>
          <w:b/>
          <w:color w:val="000000"/>
          <w:sz w:val="20"/>
          <w:szCs w:val="20"/>
        </w:rPr>
        <w:t>STWiORB</w:t>
      </w:r>
      <w:proofErr w:type="spellEnd"/>
      <w:r w:rsidRPr="008C0646">
        <w:rPr>
          <w:rFonts w:ascii="Arial" w:hAnsi="Arial" w:cs="Arial"/>
          <w:b/>
          <w:color w:val="000000"/>
          <w:sz w:val="20"/>
          <w:szCs w:val="20"/>
        </w:rPr>
        <w:t xml:space="preserve">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Specyfikacja Techniczna Wykonania i Odbioru Robót Budowlanych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jest stosowana jako dokument kontraktowy przy realizacji robót wymienionych w punkcie 1.1. </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1.3. Zakres robót objętych </w:t>
      </w:r>
      <w:proofErr w:type="spellStart"/>
      <w:r w:rsidRPr="008C0646">
        <w:rPr>
          <w:rFonts w:ascii="Arial" w:hAnsi="Arial" w:cs="Arial"/>
          <w:b/>
          <w:color w:val="000000"/>
          <w:sz w:val="20"/>
          <w:szCs w:val="20"/>
        </w:rPr>
        <w:t>STWiORB</w:t>
      </w:r>
      <w:proofErr w:type="spellEnd"/>
      <w:r w:rsidRPr="008C0646">
        <w:rPr>
          <w:rFonts w:ascii="Arial" w:hAnsi="Arial" w:cs="Arial"/>
          <w:b/>
          <w:color w:val="000000"/>
          <w:sz w:val="20"/>
          <w:szCs w:val="20"/>
        </w:rPr>
        <w:t xml:space="preserve">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Ustalenia zawarte w niniejszej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dotyczą zasad</w:t>
      </w:r>
      <w:r w:rsidR="00D26729">
        <w:rPr>
          <w:rFonts w:ascii="Arial" w:hAnsi="Arial" w:cs="Arial"/>
          <w:sz w:val="20"/>
          <w:szCs w:val="20"/>
        </w:rPr>
        <w:t xml:space="preserve"> prowadzenia robót związanych z </w:t>
      </w:r>
      <w:r w:rsidRPr="008C0646">
        <w:rPr>
          <w:rFonts w:ascii="Arial" w:hAnsi="Arial" w:cs="Arial"/>
          <w:sz w:val="20"/>
          <w:szCs w:val="20"/>
        </w:rPr>
        <w:t>wykonywaniem ścian oporowych</w:t>
      </w:r>
      <w:r w:rsidR="00681C4A" w:rsidRPr="008C0646">
        <w:rPr>
          <w:rFonts w:ascii="Arial" w:hAnsi="Arial" w:cs="Arial"/>
          <w:sz w:val="20"/>
          <w:szCs w:val="20"/>
        </w:rPr>
        <w:t xml:space="preserve"> w technologii biernej</w:t>
      </w:r>
      <w:r w:rsidRPr="008C0646">
        <w:rPr>
          <w:rFonts w:ascii="Arial" w:hAnsi="Arial" w:cs="Arial"/>
          <w:sz w:val="20"/>
          <w:szCs w:val="20"/>
        </w:rPr>
        <w:t xml:space="preserve">, które będą wykonane w lokalizacjach zgodnie z Dokumentacją Projektową.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W skład ściany oporowej wchodzą:</w:t>
      </w:r>
    </w:p>
    <w:p w:rsidR="00A636BB" w:rsidRPr="008C0646" w:rsidRDefault="00A636BB" w:rsidP="00E61390">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prefabrykowane bloczki betonowe – lico ściany oporowej,</w:t>
      </w:r>
    </w:p>
    <w:p w:rsidR="00A636BB" w:rsidRPr="008C0646" w:rsidRDefault="00A636BB" w:rsidP="00E61390">
      <w:pPr>
        <w:pStyle w:val="Akapitzlist"/>
        <w:numPr>
          <w:ilvl w:val="0"/>
          <w:numId w:val="1"/>
        </w:numPr>
        <w:spacing w:after="0" w:line="240" w:lineRule="auto"/>
        <w:jc w:val="both"/>
        <w:rPr>
          <w:rFonts w:ascii="Arial" w:hAnsi="Arial" w:cs="Arial"/>
          <w:sz w:val="20"/>
          <w:szCs w:val="20"/>
        </w:rPr>
      </w:pPr>
      <w:proofErr w:type="spellStart"/>
      <w:r w:rsidRPr="008C0646">
        <w:rPr>
          <w:rFonts w:ascii="Arial" w:hAnsi="Arial" w:cs="Arial"/>
          <w:sz w:val="20"/>
          <w:szCs w:val="20"/>
        </w:rPr>
        <w:t>geo</w:t>
      </w:r>
      <w:r w:rsidR="00D26729">
        <w:rPr>
          <w:rFonts w:ascii="Arial" w:hAnsi="Arial" w:cs="Arial"/>
          <w:sz w:val="20"/>
          <w:szCs w:val="20"/>
        </w:rPr>
        <w:t>syntetyki</w:t>
      </w:r>
      <w:proofErr w:type="spellEnd"/>
      <w:r w:rsidR="00E61390" w:rsidRPr="008C0646">
        <w:rPr>
          <w:rFonts w:ascii="Arial" w:hAnsi="Arial" w:cs="Arial"/>
          <w:sz w:val="20"/>
          <w:szCs w:val="20"/>
        </w:rPr>
        <w:t xml:space="preserve"> zbrojące grunt</w:t>
      </w:r>
      <w:r w:rsidRPr="008C0646">
        <w:rPr>
          <w:rFonts w:ascii="Arial" w:hAnsi="Arial" w:cs="Arial"/>
          <w:sz w:val="20"/>
          <w:szCs w:val="20"/>
        </w:rPr>
        <w:t xml:space="preserve"> – blok z gruntu zbrojonego,  </w:t>
      </w:r>
    </w:p>
    <w:p w:rsidR="00A636BB" w:rsidRPr="008C0646" w:rsidRDefault="00E61390" w:rsidP="00E61390">
      <w:pPr>
        <w:pStyle w:val="Akapitzlist"/>
        <w:numPr>
          <w:ilvl w:val="0"/>
          <w:numId w:val="1"/>
        </w:numPr>
        <w:spacing w:after="0" w:line="240" w:lineRule="auto"/>
        <w:jc w:val="both"/>
        <w:rPr>
          <w:rFonts w:ascii="Arial" w:hAnsi="Arial" w:cs="Arial"/>
          <w:sz w:val="20"/>
          <w:szCs w:val="20"/>
        </w:rPr>
      </w:pPr>
      <w:proofErr w:type="spellStart"/>
      <w:r w:rsidRPr="008C0646">
        <w:rPr>
          <w:rFonts w:ascii="Arial" w:hAnsi="Arial" w:cs="Arial"/>
          <w:sz w:val="20"/>
          <w:szCs w:val="20"/>
        </w:rPr>
        <w:t>geosiatki</w:t>
      </w:r>
      <w:proofErr w:type="spellEnd"/>
      <w:r w:rsidRPr="008C0646">
        <w:rPr>
          <w:rFonts w:ascii="Arial" w:hAnsi="Arial" w:cs="Arial"/>
          <w:sz w:val="20"/>
          <w:szCs w:val="20"/>
        </w:rPr>
        <w:t xml:space="preserve"> kotwiące</w:t>
      </w:r>
      <w:r w:rsidR="00A636BB" w:rsidRPr="008C0646">
        <w:rPr>
          <w:rFonts w:ascii="Arial" w:hAnsi="Arial" w:cs="Arial"/>
          <w:sz w:val="20"/>
          <w:szCs w:val="20"/>
        </w:rPr>
        <w:t>,</w:t>
      </w:r>
    </w:p>
    <w:p w:rsidR="00A636BB" w:rsidRPr="008C0646" w:rsidRDefault="00A636BB" w:rsidP="00E61390">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zasypka w strefie gruntu zbrojonego,</w:t>
      </w:r>
    </w:p>
    <w:p w:rsidR="00A636BB" w:rsidRPr="008C0646" w:rsidRDefault="00A636BB" w:rsidP="00E61390">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łączniki oblicowania z </w:t>
      </w:r>
      <w:proofErr w:type="spellStart"/>
      <w:r w:rsidRPr="008C0646">
        <w:rPr>
          <w:rFonts w:ascii="Arial" w:hAnsi="Arial" w:cs="Arial"/>
          <w:sz w:val="20"/>
          <w:szCs w:val="20"/>
        </w:rPr>
        <w:t>geosiatkami</w:t>
      </w:r>
      <w:proofErr w:type="spellEnd"/>
      <w:r w:rsidRPr="008C0646">
        <w:rPr>
          <w:rFonts w:ascii="Arial" w:hAnsi="Arial" w:cs="Arial"/>
          <w:sz w:val="20"/>
          <w:szCs w:val="20"/>
        </w:rPr>
        <w:t>,</w:t>
      </w:r>
    </w:p>
    <w:p w:rsidR="00D26729" w:rsidRDefault="00D26729" w:rsidP="00E61390">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kruszywo drenażowe wraz z rurą</w:t>
      </w:r>
      <w:r>
        <w:rPr>
          <w:rFonts w:ascii="Arial" w:hAnsi="Arial" w:cs="Arial"/>
          <w:sz w:val="20"/>
          <w:szCs w:val="20"/>
        </w:rPr>
        <w:t xml:space="preserve"> odprowadzającą, rurą drenarską i elementami łączącymi,</w:t>
      </w:r>
    </w:p>
    <w:p w:rsidR="00D26729" w:rsidRPr="0003259E" w:rsidRDefault="00D26729" w:rsidP="00D26729">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zaprawa</w:t>
      </w:r>
      <w:r w:rsidR="00E70178">
        <w:rPr>
          <w:rFonts w:ascii="Arial" w:hAnsi="Arial" w:cs="Arial"/>
          <w:sz w:val="20"/>
          <w:szCs w:val="20"/>
        </w:rPr>
        <w:t xml:space="preserve"> betonowa klasy B30</w:t>
      </w:r>
      <w:r>
        <w:rPr>
          <w:rFonts w:ascii="Arial" w:hAnsi="Arial" w:cs="Arial"/>
          <w:sz w:val="20"/>
          <w:szCs w:val="20"/>
        </w:rPr>
        <w:t>,</w:t>
      </w:r>
    </w:p>
    <w:p w:rsidR="00A636BB" w:rsidRPr="008C0646" w:rsidRDefault="00A636BB" w:rsidP="00E61390">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beton C30/37 (ława fundamentowa),</w:t>
      </w:r>
    </w:p>
    <w:p w:rsidR="00D26729" w:rsidRPr="0003259E" w:rsidRDefault="00D26729" w:rsidP="00D26729">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 xml:space="preserve">stal </w:t>
      </w:r>
      <w:r>
        <w:rPr>
          <w:rFonts w:ascii="Arial" w:hAnsi="Arial" w:cs="Arial"/>
          <w:sz w:val="20"/>
          <w:szCs w:val="20"/>
        </w:rPr>
        <w:t>zbrojeniowa (ława fundamentowa)</w:t>
      </w:r>
    </w:p>
    <w:p w:rsidR="00D26729" w:rsidRPr="001C7DF7" w:rsidRDefault="00D26729" w:rsidP="00D26729">
      <w:pPr>
        <w:pStyle w:val="Akapitzlist"/>
        <w:numPr>
          <w:ilvl w:val="0"/>
          <w:numId w:val="1"/>
        </w:numPr>
        <w:spacing w:after="0" w:line="240" w:lineRule="auto"/>
        <w:jc w:val="both"/>
        <w:rPr>
          <w:rFonts w:ascii="Arial" w:hAnsi="Arial" w:cs="Arial"/>
          <w:sz w:val="20"/>
          <w:szCs w:val="20"/>
        </w:rPr>
      </w:pPr>
      <w:r w:rsidRPr="001C7DF7">
        <w:rPr>
          <w:rFonts w:ascii="Arial" w:hAnsi="Arial" w:cs="Arial"/>
          <w:sz w:val="20"/>
          <w:szCs w:val="20"/>
        </w:rPr>
        <w:t>stal zbrojeniowa (naroża, miejsca kolizji),</w:t>
      </w:r>
    </w:p>
    <w:p w:rsidR="00A636BB" w:rsidRPr="00D26729" w:rsidRDefault="00D26729" w:rsidP="00E61390">
      <w:pPr>
        <w:pStyle w:val="Akapitzlist"/>
        <w:numPr>
          <w:ilvl w:val="0"/>
          <w:numId w:val="1"/>
        </w:numPr>
        <w:spacing w:after="0" w:line="240" w:lineRule="auto"/>
        <w:jc w:val="both"/>
        <w:rPr>
          <w:rFonts w:ascii="Arial" w:hAnsi="Arial" w:cs="Arial"/>
          <w:sz w:val="20"/>
          <w:szCs w:val="20"/>
        </w:rPr>
      </w:pPr>
      <w:r w:rsidRPr="00184AC8">
        <w:rPr>
          <w:rFonts w:ascii="Arial" w:hAnsi="Arial" w:cs="Arial"/>
          <w:sz w:val="20"/>
          <w:szCs w:val="20"/>
        </w:rPr>
        <w:t>zaprawa klejąca mrozoodporna</w:t>
      </w:r>
      <w:r>
        <w:rPr>
          <w:rFonts w:ascii="Arial" w:hAnsi="Arial" w:cs="Arial"/>
          <w:sz w:val="20"/>
          <w:szCs w:val="20"/>
        </w:rPr>
        <w:t>.</w:t>
      </w:r>
    </w:p>
    <w:p w:rsidR="002B2EDA" w:rsidRDefault="002B2EDA" w:rsidP="008C0646">
      <w:pPr>
        <w:tabs>
          <w:tab w:val="left" w:pos="426"/>
        </w:tabs>
        <w:spacing w:before="120" w:after="120" w:line="240" w:lineRule="auto"/>
        <w:jc w:val="both"/>
        <w:rPr>
          <w:rFonts w:ascii="Arial" w:hAnsi="Arial" w:cs="Arial"/>
          <w:b/>
          <w:color w:val="000000"/>
          <w:sz w:val="20"/>
          <w:szCs w:val="20"/>
        </w:rPr>
      </w:pP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1.4. Określenia podstawowe </w:t>
      </w:r>
    </w:p>
    <w:p w:rsidR="00A636BB" w:rsidRPr="008C0646" w:rsidRDefault="00310090" w:rsidP="00430374">
      <w:pPr>
        <w:spacing w:before="120" w:after="0" w:line="240" w:lineRule="auto"/>
        <w:jc w:val="both"/>
        <w:rPr>
          <w:rFonts w:ascii="Arial" w:hAnsi="Arial" w:cs="Arial"/>
          <w:sz w:val="20"/>
          <w:szCs w:val="20"/>
        </w:rPr>
      </w:pPr>
      <w:r w:rsidRPr="008C0646">
        <w:rPr>
          <w:rFonts w:ascii="Arial" w:hAnsi="Arial" w:cs="Arial"/>
          <w:b/>
          <w:sz w:val="20"/>
          <w:szCs w:val="20"/>
        </w:rPr>
        <w:t xml:space="preserve">1.4.1. </w:t>
      </w:r>
      <w:r w:rsidR="00A636BB" w:rsidRPr="008C0646">
        <w:rPr>
          <w:rFonts w:ascii="Arial" w:hAnsi="Arial" w:cs="Arial"/>
          <w:b/>
          <w:sz w:val="20"/>
          <w:szCs w:val="20"/>
        </w:rPr>
        <w:t>Ściana oporowa</w:t>
      </w:r>
      <w:r w:rsidR="00A636BB" w:rsidRPr="008C0646">
        <w:rPr>
          <w:rFonts w:ascii="Arial" w:hAnsi="Arial" w:cs="Arial"/>
          <w:sz w:val="20"/>
          <w:szCs w:val="20"/>
        </w:rPr>
        <w:t xml:space="preserve"> - budowla służąca do utrzymania w stanie stateczności uskoku naziomu gruntów rodzimych lub nasypowych lub innych materiałów rozdrobnionych.</w:t>
      </w:r>
    </w:p>
    <w:p w:rsidR="00A636BB" w:rsidRPr="008C0646" w:rsidRDefault="00310090" w:rsidP="00430374">
      <w:pPr>
        <w:spacing w:before="120" w:after="0" w:line="240" w:lineRule="auto"/>
        <w:jc w:val="both"/>
        <w:rPr>
          <w:rFonts w:ascii="Arial" w:hAnsi="Arial" w:cs="Arial"/>
          <w:sz w:val="20"/>
          <w:szCs w:val="20"/>
        </w:rPr>
      </w:pPr>
      <w:r w:rsidRPr="008C0646">
        <w:rPr>
          <w:rFonts w:ascii="Arial" w:hAnsi="Arial" w:cs="Arial"/>
          <w:b/>
          <w:sz w:val="20"/>
          <w:szCs w:val="20"/>
        </w:rPr>
        <w:t xml:space="preserve">1.4.2.  </w:t>
      </w:r>
      <w:r w:rsidR="00A636BB" w:rsidRPr="008C0646">
        <w:rPr>
          <w:rFonts w:ascii="Arial" w:hAnsi="Arial" w:cs="Arial"/>
          <w:b/>
          <w:sz w:val="20"/>
          <w:szCs w:val="20"/>
        </w:rPr>
        <w:t>Konstrukcja z gruntu zbrojonego</w:t>
      </w:r>
      <w:r w:rsidR="00A636BB" w:rsidRPr="008C0646">
        <w:rPr>
          <w:rFonts w:ascii="Arial" w:hAnsi="Arial" w:cs="Arial"/>
          <w:sz w:val="20"/>
          <w:szCs w:val="20"/>
        </w:rPr>
        <w:t xml:space="preserve"> – jest to rodzaj konstrukcji oporowej, która zawiera elementy formujące ścianę oraz połączone z nimi, umieszczone w zasypce, warstwy zbrojenia z materiału cechującego się wytrzymałością na rozciąganie. Grunt zbrojony jest projektowanym kompozytowym materiałem konstrukcyjnym zbudowanym z dwóch komponentów o ściśle określonych parametrach fizykomechanicznych tj. z gruntu (zasypki) i zbrojenia, których warstwy układa się na przemian w sposób zgodny z projektem, celem uzyskania określonego efektu konstrukcyjnego</w:t>
      </w:r>
      <w:r w:rsidR="00D26729">
        <w:rPr>
          <w:rFonts w:ascii="Arial" w:hAnsi="Arial" w:cs="Arial"/>
          <w:sz w:val="20"/>
          <w:szCs w:val="20"/>
        </w:rPr>
        <w:t>.</w:t>
      </w:r>
    </w:p>
    <w:p w:rsidR="00D26729" w:rsidRPr="00D26729" w:rsidRDefault="00310090" w:rsidP="00D26729">
      <w:pPr>
        <w:spacing w:before="120" w:after="0" w:line="240" w:lineRule="auto"/>
        <w:jc w:val="both"/>
        <w:rPr>
          <w:rFonts w:ascii="Arial" w:hAnsi="Arial" w:cs="Arial"/>
          <w:sz w:val="20"/>
          <w:szCs w:val="20"/>
        </w:rPr>
      </w:pPr>
      <w:r w:rsidRPr="008C0646">
        <w:rPr>
          <w:rFonts w:ascii="Arial" w:hAnsi="Arial" w:cs="Arial"/>
          <w:b/>
          <w:sz w:val="20"/>
          <w:szCs w:val="20"/>
        </w:rPr>
        <w:t xml:space="preserve">1.4.3.  </w:t>
      </w:r>
      <w:proofErr w:type="spellStart"/>
      <w:r w:rsidR="00A636BB" w:rsidRPr="008C0646">
        <w:rPr>
          <w:rFonts w:ascii="Arial" w:hAnsi="Arial" w:cs="Arial"/>
          <w:b/>
          <w:sz w:val="20"/>
          <w:szCs w:val="20"/>
        </w:rPr>
        <w:t>Geosiatka</w:t>
      </w:r>
      <w:proofErr w:type="spellEnd"/>
      <w:r w:rsidR="00A636BB" w:rsidRPr="00D26729">
        <w:rPr>
          <w:rFonts w:ascii="Arial" w:hAnsi="Arial" w:cs="Arial"/>
          <w:b/>
          <w:sz w:val="20"/>
          <w:szCs w:val="20"/>
        </w:rPr>
        <w:t xml:space="preserve"> </w:t>
      </w:r>
      <w:r w:rsidR="00D26729">
        <w:rPr>
          <w:rFonts w:ascii="Arial" w:hAnsi="Arial" w:cs="Arial"/>
          <w:sz w:val="20"/>
          <w:szCs w:val="20"/>
        </w:rPr>
        <w:t>–</w:t>
      </w:r>
      <w:r w:rsidR="00A636BB" w:rsidRPr="00D26729">
        <w:rPr>
          <w:rFonts w:ascii="Arial" w:hAnsi="Arial" w:cs="Arial"/>
          <w:sz w:val="20"/>
          <w:szCs w:val="20"/>
        </w:rPr>
        <w:t xml:space="preserve"> </w:t>
      </w:r>
      <w:r w:rsidR="00D26729" w:rsidRPr="00D26729">
        <w:rPr>
          <w:rFonts w:ascii="Arial" w:hAnsi="Arial" w:cs="Arial"/>
          <w:sz w:val="20"/>
          <w:szCs w:val="20"/>
        </w:rPr>
        <w:t xml:space="preserve">materiał wykonany z włókien syntetycznych zespolonych w płaskie, podłużne przeplatane sploty, przeznaczony do wzmacniania/zbrojenia podłoża, budowli ziemnych </w:t>
      </w:r>
    </w:p>
    <w:p w:rsidR="00D26729" w:rsidRPr="00D26729" w:rsidRDefault="00D26729" w:rsidP="00D26729">
      <w:pPr>
        <w:spacing w:before="120" w:after="0" w:line="240" w:lineRule="auto"/>
        <w:jc w:val="both"/>
        <w:rPr>
          <w:rFonts w:ascii="Arial" w:hAnsi="Arial" w:cs="Arial"/>
          <w:sz w:val="20"/>
          <w:szCs w:val="20"/>
        </w:rPr>
      </w:pPr>
      <w:r w:rsidRPr="00D26729">
        <w:rPr>
          <w:rFonts w:ascii="Arial" w:hAnsi="Arial" w:cs="Arial"/>
          <w:sz w:val="20"/>
          <w:szCs w:val="20"/>
        </w:rPr>
        <w:t>itp.</w:t>
      </w:r>
    </w:p>
    <w:p w:rsidR="005C6BA7" w:rsidRPr="008C0646" w:rsidRDefault="00310090" w:rsidP="00430374">
      <w:pPr>
        <w:spacing w:before="120" w:after="0" w:line="240" w:lineRule="auto"/>
        <w:jc w:val="both"/>
        <w:rPr>
          <w:rFonts w:ascii="Arial" w:hAnsi="Arial" w:cs="Arial"/>
          <w:sz w:val="20"/>
          <w:szCs w:val="20"/>
        </w:rPr>
      </w:pPr>
      <w:r w:rsidRPr="008C0646">
        <w:rPr>
          <w:rFonts w:ascii="Arial" w:hAnsi="Arial" w:cs="Arial"/>
          <w:b/>
          <w:sz w:val="20"/>
          <w:szCs w:val="20"/>
        </w:rPr>
        <w:t xml:space="preserve">1.4.4.  </w:t>
      </w:r>
      <w:r w:rsidR="005C6BA7" w:rsidRPr="008C0646">
        <w:rPr>
          <w:rFonts w:ascii="Arial" w:hAnsi="Arial" w:cs="Arial"/>
          <w:b/>
          <w:sz w:val="20"/>
          <w:szCs w:val="20"/>
        </w:rPr>
        <w:t>Geotkanina</w:t>
      </w:r>
      <w:r w:rsidR="005C6BA7" w:rsidRPr="008C0646">
        <w:rPr>
          <w:rFonts w:ascii="Arial" w:hAnsi="Arial" w:cs="Arial"/>
          <w:sz w:val="20"/>
          <w:szCs w:val="20"/>
        </w:rPr>
        <w:t xml:space="preserve"> – materiał tkany wytwarzany z włókien syntetycznych poprzez przeplatania dwóch lub więcej układów przędz, włókien, </w:t>
      </w:r>
      <w:proofErr w:type="spellStart"/>
      <w:r w:rsidR="005C6BA7" w:rsidRPr="008C0646">
        <w:rPr>
          <w:rFonts w:ascii="Arial" w:hAnsi="Arial" w:cs="Arial"/>
          <w:sz w:val="20"/>
          <w:szCs w:val="20"/>
        </w:rPr>
        <w:t>filamentów</w:t>
      </w:r>
      <w:proofErr w:type="spellEnd"/>
      <w:r w:rsidR="005C6BA7" w:rsidRPr="008C0646">
        <w:rPr>
          <w:rFonts w:ascii="Arial" w:hAnsi="Arial" w:cs="Arial"/>
          <w:sz w:val="20"/>
          <w:szCs w:val="20"/>
        </w:rPr>
        <w:t>, taśm lub innych elementów.</w:t>
      </w:r>
    </w:p>
    <w:p w:rsidR="00D26729" w:rsidRDefault="00D26729" w:rsidP="00D26729">
      <w:pPr>
        <w:spacing w:before="120" w:after="0" w:line="240" w:lineRule="auto"/>
        <w:jc w:val="both"/>
        <w:rPr>
          <w:rFonts w:ascii="Arial" w:hAnsi="Arial" w:cs="Arial"/>
          <w:b/>
          <w:sz w:val="20"/>
          <w:szCs w:val="20"/>
        </w:rPr>
      </w:pPr>
      <w:r w:rsidRPr="0003259E">
        <w:rPr>
          <w:rFonts w:ascii="Arial" w:hAnsi="Arial" w:cs="Arial"/>
          <w:b/>
          <w:sz w:val="20"/>
          <w:szCs w:val="20"/>
        </w:rPr>
        <w:t>1.4.</w:t>
      </w:r>
      <w:r>
        <w:rPr>
          <w:rFonts w:ascii="Arial" w:hAnsi="Arial" w:cs="Arial"/>
          <w:b/>
          <w:sz w:val="20"/>
          <w:szCs w:val="20"/>
        </w:rPr>
        <w:t>5</w:t>
      </w:r>
      <w:r w:rsidRPr="0003259E">
        <w:rPr>
          <w:rFonts w:ascii="Arial" w:hAnsi="Arial" w:cs="Arial"/>
          <w:b/>
          <w:sz w:val="20"/>
          <w:szCs w:val="20"/>
        </w:rPr>
        <w:t xml:space="preserve">. </w:t>
      </w:r>
      <w:r>
        <w:rPr>
          <w:rFonts w:ascii="Arial" w:hAnsi="Arial" w:cs="Arial"/>
          <w:b/>
          <w:sz w:val="20"/>
          <w:szCs w:val="20"/>
        </w:rPr>
        <w:t>Bloczek</w:t>
      </w:r>
      <w:r w:rsidRPr="0003259E">
        <w:rPr>
          <w:rFonts w:ascii="Arial" w:hAnsi="Arial" w:cs="Arial"/>
          <w:b/>
          <w:sz w:val="20"/>
          <w:szCs w:val="20"/>
        </w:rPr>
        <w:t xml:space="preserve"> betonowy</w:t>
      </w:r>
      <w:r>
        <w:rPr>
          <w:rFonts w:ascii="Arial" w:hAnsi="Arial" w:cs="Arial"/>
          <w:sz w:val="20"/>
          <w:szCs w:val="20"/>
        </w:rPr>
        <w:t>– drobnowymiarowy element z </w:t>
      </w:r>
      <w:proofErr w:type="spellStart"/>
      <w:r w:rsidRPr="0003259E">
        <w:rPr>
          <w:rFonts w:ascii="Arial" w:hAnsi="Arial" w:cs="Arial"/>
          <w:sz w:val="20"/>
          <w:szCs w:val="20"/>
        </w:rPr>
        <w:t>wibroprasowanego</w:t>
      </w:r>
      <w:proofErr w:type="spellEnd"/>
      <w:r w:rsidRPr="0003259E">
        <w:rPr>
          <w:rFonts w:ascii="Arial" w:hAnsi="Arial" w:cs="Arial"/>
          <w:sz w:val="20"/>
          <w:szCs w:val="20"/>
        </w:rPr>
        <w:t xml:space="preserve"> betonu cementowego, przeznaczony do budowy</w:t>
      </w:r>
      <w:r>
        <w:rPr>
          <w:rFonts w:ascii="Arial" w:hAnsi="Arial" w:cs="Arial"/>
          <w:sz w:val="20"/>
          <w:szCs w:val="20"/>
        </w:rPr>
        <w:t xml:space="preserve"> oblicowania</w:t>
      </w:r>
      <w:r w:rsidRPr="0003259E">
        <w:rPr>
          <w:rFonts w:ascii="Arial" w:hAnsi="Arial" w:cs="Arial"/>
          <w:sz w:val="20"/>
          <w:szCs w:val="20"/>
        </w:rPr>
        <w:t xml:space="preserve"> ścian oporowych</w:t>
      </w:r>
      <w:r w:rsidRPr="008C0646">
        <w:rPr>
          <w:rFonts w:ascii="Arial" w:hAnsi="Arial" w:cs="Arial"/>
          <w:b/>
          <w:sz w:val="20"/>
          <w:szCs w:val="20"/>
        </w:rPr>
        <w:t xml:space="preserve"> </w:t>
      </w:r>
    </w:p>
    <w:p w:rsidR="00F41141" w:rsidRDefault="00310090" w:rsidP="002B2EDA">
      <w:pPr>
        <w:spacing w:before="120" w:after="0" w:line="240" w:lineRule="auto"/>
        <w:jc w:val="both"/>
        <w:rPr>
          <w:rFonts w:ascii="Arial" w:hAnsi="Arial" w:cs="Arial"/>
          <w:sz w:val="20"/>
          <w:szCs w:val="20"/>
        </w:rPr>
      </w:pPr>
      <w:r w:rsidRPr="008C0646">
        <w:rPr>
          <w:rFonts w:ascii="Arial" w:hAnsi="Arial" w:cs="Arial"/>
          <w:b/>
          <w:sz w:val="20"/>
          <w:szCs w:val="20"/>
        </w:rPr>
        <w:t>1.4.</w:t>
      </w:r>
      <w:r w:rsidR="00D26729">
        <w:rPr>
          <w:rFonts w:ascii="Arial" w:hAnsi="Arial" w:cs="Arial"/>
          <w:b/>
          <w:sz w:val="20"/>
          <w:szCs w:val="20"/>
        </w:rPr>
        <w:t>6</w:t>
      </w:r>
      <w:r w:rsidRPr="008C0646">
        <w:rPr>
          <w:rFonts w:ascii="Arial" w:hAnsi="Arial" w:cs="Arial"/>
          <w:b/>
          <w:sz w:val="20"/>
          <w:szCs w:val="20"/>
        </w:rPr>
        <w:t xml:space="preserve">. </w:t>
      </w:r>
      <w:r w:rsidR="00A636BB" w:rsidRPr="008C0646">
        <w:rPr>
          <w:rFonts w:ascii="Arial" w:hAnsi="Arial" w:cs="Arial"/>
          <w:b/>
          <w:sz w:val="20"/>
          <w:szCs w:val="20"/>
        </w:rPr>
        <w:t>Pozostałe określenia</w:t>
      </w:r>
      <w:r w:rsidR="00A636BB" w:rsidRPr="008C0646">
        <w:rPr>
          <w:rFonts w:ascii="Arial" w:hAnsi="Arial" w:cs="Arial"/>
          <w:sz w:val="20"/>
          <w:szCs w:val="20"/>
        </w:rPr>
        <w:t xml:space="preserve"> </w:t>
      </w:r>
      <w:r w:rsidRPr="008C0646">
        <w:rPr>
          <w:rFonts w:ascii="Arial" w:hAnsi="Arial" w:cs="Arial"/>
          <w:sz w:val="20"/>
          <w:szCs w:val="20"/>
        </w:rPr>
        <w:t xml:space="preserve">– pozostałe określenia </w:t>
      </w:r>
      <w:r w:rsidR="00A636BB" w:rsidRPr="008C0646">
        <w:rPr>
          <w:rFonts w:ascii="Arial" w:hAnsi="Arial" w:cs="Arial"/>
          <w:sz w:val="20"/>
          <w:szCs w:val="20"/>
        </w:rPr>
        <w:t xml:space="preserve">podstawowe są zgodne z obowiązującymi, odpowiednimi polskimi normami oraz z definicjami podanymi w </w:t>
      </w:r>
      <w:proofErr w:type="spellStart"/>
      <w:r w:rsidR="00A636BB" w:rsidRPr="008C0646">
        <w:rPr>
          <w:rFonts w:ascii="Arial" w:hAnsi="Arial" w:cs="Arial"/>
          <w:sz w:val="20"/>
          <w:szCs w:val="20"/>
        </w:rPr>
        <w:t>STWiORB</w:t>
      </w:r>
      <w:proofErr w:type="spellEnd"/>
      <w:r w:rsidR="00A636BB" w:rsidRPr="008C0646">
        <w:rPr>
          <w:rFonts w:ascii="Arial" w:hAnsi="Arial" w:cs="Arial"/>
          <w:sz w:val="20"/>
          <w:szCs w:val="20"/>
        </w:rPr>
        <w:t xml:space="preserve"> DM.00.00.00 "Wymagania ogólne" pkt 1. </w:t>
      </w:r>
    </w:p>
    <w:p w:rsidR="002B2EDA" w:rsidRPr="008C0646" w:rsidRDefault="002B2EDA" w:rsidP="002B2EDA">
      <w:pPr>
        <w:spacing w:before="120" w:after="0" w:line="240" w:lineRule="auto"/>
        <w:jc w:val="both"/>
        <w:rPr>
          <w:rFonts w:ascii="Arial" w:hAnsi="Arial" w:cs="Arial"/>
          <w:sz w:val="20"/>
          <w:szCs w:val="20"/>
        </w:rPr>
      </w:pP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1.5. Ogólne wymagania dotyczące robót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wymagania dotyczące robót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DM.00.00.00 "”Wymagania ogólne" pkt 1.</w:t>
      </w:r>
      <w:r w:rsidR="00D26729">
        <w:rPr>
          <w:rFonts w:ascii="Arial" w:hAnsi="Arial" w:cs="Arial"/>
          <w:sz w:val="20"/>
          <w:szCs w:val="20"/>
        </w:rPr>
        <w:t>5.</w:t>
      </w:r>
      <w:r w:rsidRPr="008C0646">
        <w:rPr>
          <w:rFonts w:ascii="Arial" w:hAnsi="Arial" w:cs="Arial"/>
          <w:sz w:val="20"/>
          <w:szCs w:val="20"/>
        </w:rPr>
        <w:t xml:space="preserve">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Wykonawca robót jest odpowiedzialny za jakość ich wykonania oraz za zgodność z Rysunkami,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i poleceniami In</w:t>
      </w:r>
      <w:r w:rsidR="00405B29">
        <w:rPr>
          <w:rFonts w:ascii="Arial" w:hAnsi="Arial" w:cs="Arial"/>
          <w:sz w:val="20"/>
          <w:szCs w:val="20"/>
        </w:rPr>
        <w:t>spektora Nadzoru</w:t>
      </w:r>
      <w:r w:rsidRPr="008C0646">
        <w:rPr>
          <w:rFonts w:ascii="Arial" w:hAnsi="Arial" w:cs="Arial"/>
          <w:sz w:val="20"/>
          <w:szCs w:val="20"/>
        </w:rPr>
        <w:t xml:space="preserve">. </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2. MATERIAŁY </w:t>
      </w: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2.1. Ogólne wymagania dotyczące materiałów </w:t>
      </w:r>
    </w:p>
    <w:p w:rsidR="00A636BB"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wymagania dotyczące materiałów, ich pozyskiwania i składowania,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w:t>
      </w:r>
      <w:r w:rsidR="00430374">
        <w:rPr>
          <w:rFonts w:ascii="Arial" w:hAnsi="Arial" w:cs="Arial"/>
          <w:sz w:val="20"/>
          <w:szCs w:val="20"/>
        </w:rPr>
        <w:t>00.00 ”Wymagania ogólne" pkt 2.</w:t>
      </w:r>
    </w:p>
    <w:p w:rsidR="00430374" w:rsidRDefault="00430374" w:rsidP="00430374">
      <w:pPr>
        <w:spacing w:after="0" w:line="240" w:lineRule="auto"/>
        <w:jc w:val="both"/>
        <w:rPr>
          <w:rFonts w:ascii="Arial" w:hAnsi="Arial" w:cs="Arial"/>
          <w:sz w:val="20"/>
          <w:szCs w:val="20"/>
        </w:rPr>
      </w:pPr>
      <w:r w:rsidRPr="0003259E">
        <w:rPr>
          <w:rFonts w:ascii="Arial" w:hAnsi="Arial" w:cs="Arial"/>
          <w:sz w:val="20"/>
          <w:szCs w:val="20"/>
        </w:rPr>
        <w:t>Należy zastosować materiały spełniające wym</w:t>
      </w:r>
      <w:r>
        <w:rPr>
          <w:rFonts w:ascii="Arial" w:hAnsi="Arial" w:cs="Arial"/>
          <w:sz w:val="20"/>
          <w:szCs w:val="20"/>
        </w:rPr>
        <w:t xml:space="preserve">agania dokumentacji projektowej oraz niniejszej </w:t>
      </w:r>
      <w:proofErr w:type="spellStart"/>
      <w:r>
        <w:rPr>
          <w:rFonts w:ascii="Arial" w:hAnsi="Arial" w:cs="Arial"/>
          <w:sz w:val="20"/>
          <w:szCs w:val="20"/>
        </w:rPr>
        <w:t>STWiORB</w:t>
      </w:r>
      <w:proofErr w:type="spellEnd"/>
      <w:r>
        <w:rPr>
          <w:rFonts w:ascii="Arial" w:hAnsi="Arial" w:cs="Arial"/>
          <w:sz w:val="20"/>
          <w:szCs w:val="20"/>
        </w:rPr>
        <w:t>.</w:t>
      </w:r>
    </w:p>
    <w:p w:rsidR="00A636BB" w:rsidRPr="008C0646" w:rsidRDefault="00A636BB" w:rsidP="00E61390">
      <w:pPr>
        <w:spacing w:after="0" w:line="240" w:lineRule="auto"/>
        <w:jc w:val="both"/>
        <w:rPr>
          <w:rFonts w:ascii="Arial" w:hAnsi="Arial" w:cs="Arial"/>
          <w:sz w:val="20"/>
          <w:szCs w:val="20"/>
        </w:rPr>
      </w:pPr>
    </w:p>
    <w:p w:rsidR="00A636BB" w:rsidRPr="00D26729" w:rsidRDefault="00430374" w:rsidP="00430374">
      <w:pPr>
        <w:tabs>
          <w:tab w:val="left" w:pos="426"/>
        </w:tabs>
        <w:spacing w:before="120" w:after="120" w:line="240" w:lineRule="auto"/>
        <w:jc w:val="both"/>
        <w:rPr>
          <w:rFonts w:ascii="Arial" w:hAnsi="Arial" w:cs="Arial"/>
          <w:b/>
          <w:color w:val="000000"/>
          <w:sz w:val="20"/>
          <w:szCs w:val="20"/>
        </w:rPr>
      </w:pPr>
      <w:r w:rsidRPr="00D26729">
        <w:rPr>
          <w:rFonts w:ascii="Arial" w:hAnsi="Arial" w:cs="Arial"/>
          <w:b/>
          <w:color w:val="000000"/>
          <w:sz w:val="20"/>
          <w:szCs w:val="20"/>
        </w:rPr>
        <w:t>2.2</w:t>
      </w:r>
      <w:r w:rsidR="00A636BB" w:rsidRPr="00D26729">
        <w:rPr>
          <w:rFonts w:ascii="Arial" w:hAnsi="Arial" w:cs="Arial"/>
          <w:b/>
          <w:color w:val="000000"/>
          <w:sz w:val="20"/>
          <w:szCs w:val="20"/>
        </w:rPr>
        <w:t>. Geo</w:t>
      </w:r>
      <w:r w:rsidR="005C6BA7" w:rsidRPr="00D26729">
        <w:rPr>
          <w:rFonts w:ascii="Arial" w:hAnsi="Arial" w:cs="Arial"/>
          <w:b/>
          <w:color w:val="000000"/>
          <w:sz w:val="20"/>
          <w:szCs w:val="20"/>
        </w:rPr>
        <w:t>tkaniny</w:t>
      </w:r>
      <w:r w:rsidR="00A636BB" w:rsidRPr="00D26729">
        <w:rPr>
          <w:rFonts w:ascii="Arial" w:hAnsi="Arial" w:cs="Arial"/>
          <w:b/>
          <w:color w:val="000000"/>
          <w:sz w:val="20"/>
          <w:szCs w:val="20"/>
        </w:rPr>
        <w:t xml:space="preserve"> zbrojące grunt </w:t>
      </w:r>
    </w:p>
    <w:p w:rsidR="001A6A0B" w:rsidRPr="00CE0585" w:rsidRDefault="001A6A0B" w:rsidP="001A6A0B">
      <w:pPr>
        <w:pStyle w:val="sst"/>
        <w:tabs>
          <w:tab w:val="clear" w:pos="851"/>
          <w:tab w:val="left" w:pos="709"/>
        </w:tabs>
        <w:spacing w:after="0"/>
        <w:ind w:firstLine="0"/>
        <w:rPr>
          <w:rFonts w:ascii="Arial" w:hAnsi="Arial" w:cs="Arial"/>
          <w:sz w:val="20"/>
        </w:rPr>
      </w:pPr>
      <w:r w:rsidRPr="00CE0585">
        <w:rPr>
          <w:rFonts w:ascii="Arial" w:hAnsi="Arial" w:cs="Arial"/>
          <w:sz w:val="20"/>
        </w:rPr>
        <w:t>Geotkanina powinna być wykonana z układów włókien/tasiemek poliestrowych o wysokim module, przeplatanych w układzie wątek/osnowa tworzących stabilną płaską strukturę tkaniny. Właściwości materiału powinny pozostawać niezmiennymi w stanie suchym, jak i wilgotnym oraz zapewniać długowieczność po zabudowaniu.</w:t>
      </w:r>
    </w:p>
    <w:p w:rsidR="001A6A0B" w:rsidRDefault="001A6A0B" w:rsidP="001A6A0B">
      <w:pPr>
        <w:pStyle w:val="Bezodstpw"/>
        <w:jc w:val="both"/>
        <w:rPr>
          <w:rFonts w:cs="Arial"/>
          <w:sz w:val="20"/>
        </w:rPr>
      </w:pPr>
      <w:proofErr w:type="spellStart"/>
      <w:r w:rsidRPr="00CE0585">
        <w:rPr>
          <w:rFonts w:cs="Arial"/>
          <w:sz w:val="20"/>
        </w:rPr>
        <w:t>Geosyntetyki</w:t>
      </w:r>
      <w:proofErr w:type="spellEnd"/>
      <w:r w:rsidRPr="00CE0585">
        <w:rPr>
          <w:rFonts w:cs="Arial"/>
          <w:sz w:val="20"/>
        </w:rPr>
        <w:t xml:space="preserve"> powinny być zmobilizowane do pracy bezpośrednio po zabudowie a więc układane z jednorodnym naciągiem wzdłużnym.</w:t>
      </w:r>
    </w:p>
    <w:p w:rsidR="001A6A0B" w:rsidRPr="00CE0585" w:rsidRDefault="001A6A0B" w:rsidP="001A6A0B">
      <w:pPr>
        <w:pStyle w:val="Bezodstpw"/>
        <w:jc w:val="both"/>
        <w:rPr>
          <w:rFonts w:cs="Arial"/>
          <w:sz w:val="20"/>
        </w:rPr>
      </w:pPr>
    </w:p>
    <w:p w:rsidR="001A6A0B" w:rsidRPr="005C463C" w:rsidRDefault="001A6A0B" w:rsidP="001A6A0B">
      <w:pPr>
        <w:jc w:val="both"/>
        <w:rPr>
          <w:rFonts w:ascii="Arial" w:hAnsi="Arial" w:cs="Arial"/>
          <w:sz w:val="20"/>
          <w:szCs w:val="20"/>
        </w:rPr>
      </w:pPr>
    </w:p>
    <w:tbl>
      <w:tblPr>
        <w:tblW w:w="94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11"/>
        <w:gridCol w:w="851"/>
        <w:gridCol w:w="1417"/>
        <w:gridCol w:w="1276"/>
        <w:gridCol w:w="1843"/>
      </w:tblGrid>
      <w:tr w:rsidR="001A6A0B" w:rsidRPr="005C463C" w:rsidTr="00E70178">
        <w:trPr>
          <w:trHeight w:val="493"/>
          <w:jc w:val="center"/>
        </w:trPr>
        <w:tc>
          <w:tcPr>
            <w:tcW w:w="4111" w:type="dxa"/>
            <w:shd w:val="clear" w:color="auto" w:fill="auto"/>
            <w:vAlign w:val="center"/>
          </w:tcPr>
          <w:p w:rsidR="001A6A0B" w:rsidRPr="005C463C" w:rsidRDefault="001A6A0B" w:rsidP="00E70178">
            <w:pPr>
              <w:jc w:val="center"/>
              <w:rPr>
                <w:rFonts w:ascii="Arial" w:hAnsi="Arial" w:cs="Arial"/>
                <w:sz w:val="20"/>
                <w:szCs w:val="20"/>
              </w:rPr>
            </w:pPr>
            <w:r w:rsidRPr="005C463C">
              <w:rPr>
                <w:rFonts w:ascii="Arial" w:hAnsi="Arial" w:cs="Arial"/>
                <w:sz w:val="20"/>
                <w:szCs w:val="20"/>
              </w:rPr>
              <w:t>Właściwości mechaniczne</w:t>
            </w:r>
          </w:p>
        </w:tc>
        <w:tc>
          <w:tcPr>
            <w:tcW w:w="851" w:type="dxa"/>
            <w:shd w:val="clear" w:color="auto" w:fill="auto"/>
            <w:vAlign w:val="center"/>
          </w:tcPr>
          <w:p w:rsidR="001A6A0B" w:rsidRPr="005C463C" w:rsidRDefault="001A6A0B" w:rsidP="00E70178">
            <w:pPr>
              <w:jc w:val="center"/>
              <w:rPr>
                <w:rFonts w:ascii="Arial" w:hAnsi="Arial" w:cs="Arial"/>
                <w:sz w:val="20"/>
                <w:szCs w:val="20"/>
              </w:rPr>
            </w:pPr>
            <w:r w:rsidRPr="005C463C">
              <w:rPr>
                <w:rFonts w:ascii="Arial" w:hAnsi="Arial" w:cs="Arial"/>
                <w:sz w:val="20"/>
                <w:szCs w:val="20"/>
              </w:rPr>
              <w:t>Jedn.</w:t>
            </w:r>
          </w:p>
        </w:tc>
        <w:tc>
          <w:tcPr>
            <w:tcW w:w="1417" w:type="dxa"/>
            <w:shd w:val="clear" w:color="auto" w:fill="auto"/>
            <w:vAlign w:val="center"/>
          </w:tcPr>
          <w:p w:rsidR="001A6A0B" w:rsidRPr="005C463C" w:rsidRDefault="001A6A0B" w:rsidP="00E70178">
            <w:pPr>
              <w:jc w:val="center"/>
              <w:rPr>
                <w:rFonts w:ascii="Arial" w:hAnsi="Arial" w:cs="Arial"/>
                <w:sz w:val="20"/>
                <w:szCs w:val="20"/>
              </w:rPr>
            </w:pPr>
            <w:r w:rsidRPr="005C463C">
              <w:rPr>
                <w:rFonts w:ascii="Arial" w:hAnsi="Arial" w:cs="Arial"/>
                <w:sz w:val="20"/>
                <w:szCs w:val="20"/>
              </w:rPr>
              <w:t>Wartość deklarowana</w:t>
            </w:r>
          </w:p>
        </w:tc>
        <w:tc>
          <w:tcPr>
            <w:tcW w:w="1276" w:type="dxa"/>
            <w:vAlign w:val="center"/>
          </w:tcPr>
          <w:p w:rsidR="001A6A0B" w:rsidRPr="005C463C" w:rsidRDefault="001A6A0B" w:rsidP="00E70178">
            <w:pPr>
              <w:jc w:val="center"/>
              <w:rPr>
                <w:rFonts w:ascii="Arial" w:hAnsi="Arial" w:cs="Arial"/>
                <w:sz w:val="20"/>
                <w:szCs w:val="20"/>
              </w:rPr>
            </w:pPr>
            <w:r w:rsidRPr="005C463C">
              <w:rPr>
                <w:rFonts w:ascii="Arial" w:hAnsi="Arial" w:cs="Arial"/>
                <w:sz w:val="20"/>
                <w:szCs w:val="20"/>
              </w:rPr>
              <w:t>Tolerancje</w:t>
            </w:r>
          </w:p>
        </w:tc>
        <w:tc>
          <w:tcPr>
            <w:tcW w:w="1843" w:type="dxa"/>
            <w:shd w:val="clear" w:color="auto" w:fill="auto"/>
            <w:vAlign w:val="center"/>
          </w:tcPr>
          <w:p w:rsidR="001A6A0B" w:rsidRPr="005C463C" w:rsidRDefault="001A6A0B" w:rsidP="00E70178">
            <w:pPr>
              <w:jc w:val="center"/>
              <w:rPr>
                <w:rFonts w:ascii="Arial" w:hAnsi="Arial" w:cs="Arial"/>
                <w:sz w:val="20"/>
                <w:szCs w:val="20"/>
              </w:rPr>
            </w:pPr>
            <w:r w:rsidRPr="005C463C">
              <w:rPr>
                <w:rFonts w:ascii="Arial" w:hAnsi="Arial" w:cs="Arial"/>
                <w:sz w:val="20"/>
                <w:szCs w:val="20"/>
              </w:rPr>
              <w:t>Metoda badawcza</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Deklarowana wytrzymałość krótkoterminowa na rozciąganie UTS, wzdłuż:</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kN/m</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100,0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-0,00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10319</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Deklarowana wytrzymałość krótkoterminowa na rozciąganie UTS, w poprzek:</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kN/m</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50,0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-0,00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10319</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Wydłużenie przy sile równej deklarowanej wytrzymałości krótkoterminowej na rozciąganie (UTS) wzdłuż:</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10,0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±2,00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10319</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Wydłużenie przy sile równej deklarowanej wytrzymałości krótkoterminowej na rozciąganie (UTS) w poprzek:</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19,0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±4,00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10319</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Siła przeciskania</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kN</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9,500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-0,50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12236</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Odporność na przebicie dynamiczne</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mm</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15</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+2,00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13433</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Przepuszczalność wody normalna do płaszczyzny / współczynnik prędkości VH50</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m/s</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0,006</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-0,004</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11058</w:t>
            </w:r>
          </w:p>
        </w:tc>
      </w:tr>
      <w:tr w:rsidR="001A6A0B" w:rsidRPr="001A6A0B" w:rsidTr="00E70178">
        <w:trPr>
          <w:trHeight w:val="521"/>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Typowa szerokość otwarcie O90</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µm</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70</w:t>
            </w:r>
          </w:p>
        </w:tc>
        <w:tc>
          <w:tcPr>
            <w:tcW w:w="1276" w:type="dxa"/>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-30/+100</w:t>
            </w: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EN ISO 12956</w:t>
            </w:r>
          </w:p>
        </w:tc>
      </w:tr>
      <w:tr w:rsidR="001A6A0B" w:rsidRPr="001A6A0B" w:rsidTr="00E70178">
        <w:trPr>
          <w:trHeight w:val="259"/>
          <w:jc w:val="center"/>
        </w:trPr>
        <w:tc>
          <w:tcPr>
            <w:tcW w:w="4111" w:type="dxa"/>
            <w:shd w:val="clear" w:color="auto" w:fill="auto"/>
            <w:vAlign w:val="center"/>
          </w:tcPr>
          <w:p w:rsidR="001A6A0B" w:rsidRPr="001A6A0B" w:rsidRDefault="001A6A0B" w:rsidP="00E70178">
            <w:pPr>
              <w:rPr>
                <w:rFonts w:ascii="Arial" w:hAnsi="Arial" w:cs="Arial"/>
                <w:sz w:val="20"/>
                <w:szCs w:val="20"/>
              </w:rPr>
            </w:pPr>
            <w:r w:rsidRPr="001A6A0B">
              <w:rPr>
                <w:rFonts w:ascii="Arial" w:hAnsi="Arial" w:cs="Arial"/>
                <w:sz w:val="20"/>
                <w:szCs w:val="20"/>
              </w:rPr>
              <w:t>Surowiec (wzdłuż) :</w:t>
            </w:r>
          </w:p>
        </w:tc>
        <w:tc>
          <w:tcPr>
            <w:tcW w:w="851"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w:t>
            </w:r>
          </w:p>
        </w:tc>
        <w:tc>
          <w:tcPr>
            <w:tcW w:w="1417"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PET</w:t>
            </w:r>
          </w:p>
        </w:tc>
        <w:tc>
          <w:tcPr>
            <w:tcW w:w="1276" w:type="dxa"/>
            <w:vAlign w:val="center"/>
          </w:tcPr>
          <w:p w:rsidR="001A6A0B" w:rsidRPr="001A6A0B" w:rsidRDefault="001A6A0B" w:rsidP="00E70178">
            <w:pPr>
              <w:jc w:val="center"/>
              <w:rPr>
                <w:rFonts w:ascii="Arial" w:hAnsi="Arial" w:cs="Arial"/>
                <w:sz w:val="20"/>
                <w:szCs w:val="20"/>
              </w:rPr>
            </w:pPr>
          </w:p>
        </w:tc>
        <w:tc>
          <w:tcPr>
            <w:tcW w:w="1843" w:type="dxa"/>
            <w:shd w:val="clear" w:color="auto" w:fill="auto"/>
            <w:vAlign w:val="center"/>
          </w:tcPr>
          <w:p w:rsidR="001A6A0B" w:rsidRPr="001A6A0B" w:rsidRDefault="001A6A0B" w:rsidP="00E70178">
            <w:pPr>
              <w:jc w:val="center"/>
              <w:rPr>
                <w:rFonts w:ascii="Arial" w:hAnsi="Arial" w:cs="Arial"/>
                <w:sz w:val="20"/>
                <w:szCs w:val="20"/>
              </w:rPr>
            </w:pPr>
            <w:r w:rsidRPr="001A6A0B">
              <w:rPr>
                <w:rFonts w:ascii="Arial" w:hAnsi="Arial" w:cs="Arial"/>
                <w:sz w:val="20"/>
                <w:szCs w:val="20"/>
              </w:rPr>
              <w:t>-</w:t>
            </w:r>
          </w:p>
        </w:tc>
      </w:tr>
    </w:tbl>
    <w:p w:rsidR="001A6A0B" w:rsidRPr="001A6A0B" w:rsidRDefault="001A6A0B" w:rsidP="001A6A0B">
      <w:pPr>
        <w:jc w:val="both"/>
        <w:rPr>
          <w:rFonts w:ascii="Arial" w:hAnsi="Arial" w:cs="Arial"/>
          <w:sz w:val="20"/>
          <w:szCs w:val="20"/>
        </w:rPr>
      </w:pPr>
    </w:p>
    <w:p w:rsidR="001A6A0B" w:rsidRPr="005C463C" w:rsidRDefault="001A6A0B" w:rsidP="001A6A0B">
      <w:pPr>
        <w:spacing w:after="0" w:line="240" w:lineRule="auto"/>
        <w:jc w:val="both"/>
        <w:rPr>
          <w:rFonts w:ascii="Arial" w:hAnsi="Arial" w:cs="Arial"/>
          <w:sz w:val="20"/>
          <w:szCs w:val="20"/>
        </w:rPr>
      </w:pPr>
    </w:p>
    <w:tbl>
      <w:tblPr>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11"/>
        <w:gridCol w:w="851"/>
        <w:gridCol w:w="1417"/>
        <w:gridCol w:w="1843"/>
      </w:tblGrid>
      <w:tr w:rsidR="001A6A0B" w:rsidRPr="005C463C" w:rsidTr="00E70178">
        <w:trPr>
          <w:trHeight w:val="493"/>
          <w:jc w:val="center"/>
        </w:trPr>
        <w:tc>
          <w:tcPr>
            <w:tcW w:w="411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lastRenderedPageBreak/>
              <w:t>Właściwości obliczeniowe</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Jedn.</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Wartość deklarowana</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Metoda badawcza</w:t>
            </w:r>
          </w:p>
        </w:tc>
      </w:tr>
      <w:tr w:rsidR="001A6A0B" w:rsidRPr="005C463C" w:rsidTr="00E70178">
        <w:trPr>
          <w:trHeight w:val="274"/>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 xml:space="preserve">Długoterminowa obliczeniowa wytrzymałość na rozciągnie </w:t>
            </w:r>
            <w:proofErr w:type="spellStart"/>
            <w:r w:rsidRPr="005C463C">
              <w:rPr>
                <w:rFonts w:ascii="Arial" w:hAnsi="Arial" w:cs="Arial"/>
                <w:sz w:val="20"/>
                <w:szCs w:val="20"/>
              </w:rPr>
              <w:t>F</w:t>
            </w:r>
            <w:r w:rsidRPr="005C463C">
              <w:rPr>
                <w:rFonts w:ascii="Arial" w:hAnsi="Arial" w:cs="Arial"/>
                <w:sz w:val="20"/>
                <w:szCs w:val="20"/>
                <w:vertAlign w:val="subscript"/>
              </w:rPr>
              <w:t>d</w:t>
            </w:r>
            <w:proofErr w:type="spellEnd"/>
            <w:r w:rsidRPr="005C463C">
              <w:rPr>
                <w:rFonts w:ascii="Arial" w:hAnsi="Arial" w:cs="Arial"/>
                <w:sz w:val="20"/>
                <w:szCs w:val="20"/>
              </w:rPr>
              <w:t xml:space="preserve"> z uwagi na „I” stan graniczny nośności z uwzględnieniem współczynników materiałowych A</w:t>
            </w:r>
            <w:r w:rsidRPr="005C463C">
              <w:rPr>
                <w:rFonts w:ascii="Arial" w:hAnsi="Arial" w:cs="Arial"/>
                <w:sz w:val="20"/>
                <w:szCs w:val="20"/>
                <w:vertAlign w:val="subscript"/>
              </w:rPr>
              <w:t>1</w:t>
            </w:r>
            <w:r w:rsidRPr="005C463C">
              <w:rPr>
                <w:rFonts w:ascii="Arial" w:hAnsi="Arial" w:cs="Arial"/>
                <w:sz w:val="20"/>
                <w:szCs w:val="20"/>
              </w:rPr>
              <w:t>, A</w:t>
            </w:r>
            <w:r w:rsidRPr="005C463C">
              <w:rPr>
                <w:rFonts w:ascii="Arial" w:hAnsi="Arial" w:cs="Arial"/>
                <w:sz w:val="20"/>
                <w:szCs w:val="20"/>
                <w:vertAlign w:val="subscript"/>
              </w:rPr>
              <w:t>2</w:t>
            </w:r>
            <w:r w:rsidRPr="005C463C">
              <w:rPr>
                <w:rFonts w:ascii="Arial" w:hAnsi="Arial" w:cs="Arial"/>
                <w:sz w:val="20"/>
                <w:szCs w:val="20"/>
              </w:rPr>
              <w:t>, A</w:t>
            </w:r>
            <w:r w:rsidRPr="005C463C">
              <w:rPr>
                <w:rFonts w:ascii="Arial" w:hAnsi="Arial" w:cs="Arial"/>
                <w:sz w:val="20"/>
                <w:szCs w:val="20"/>
                <w:vertAlign w:val="subscript"/>
              </w:rPr>
              <w:t>3</w:t>
            </w:r>
            <w:r w:rsidRPr="005C463C">
              <w:rPr>
                <w:rFonts w:ascii="Arial" w:hAnsi="Arial" w:cs="Arial"/>
                <w:sz w:val="20"/>
                <w:szCs w:val="20"/>
              </w:rPr>
              <w:t xml:space="preserve"> i A</w:t>
            </w:r>
            <w:r w:rsidRPr="005C463C">
              <w:rPr>
                <w:rFonts w:ascii="Arial" w:hAnsi="Arial" w:cs="Arial"/>
                <w:sz w:val="20"/>
                <w:szCs w:val="20"/>
                <w:vertAlign w:val="subscript"/>
              </w:rPr>
              <w:t>4</w:t>
            </w:r>
            <w:r w:rsidRPr="005C463C">
              <w:rPr>
                <w:rFonts w:ascii="Arial" w:hAnsi="Arial" w:cs="Arial"/>
                <w:sz w:val="20"/>
                <w:szCs w:val="20"/>
              </w:rPr>
              <w:t xml:space="preserve"> i współczynnika bezpieczeństwa materiałowego </w:t>
            </w:r>
            <w:r w:rsidRPr="005C463C">
              <w:rPr>
                <w:rFonts w:ascii="Arial" w:hAnsi="Arial" w:cs="Arial"/>
                <w:sz w:val="20"/>
                <w:szCs w:val="20"/>
              </w:rPr>
              <w:sym w:font="Symbol" w:char="F067"/>
            </w:r>
            <w:r w:rsidRPr="005C463C">
              <w:rPr>
                <w:rFonts w:ascii="Arial" w:hAnsi="Arial" w:cs="Arial"/>
                <w:sz w:val="20"/>
                <w:szCs w:val="20"/>
                <w:vertAlign w:val="subscript"/>
              </w:rPr>
              <w:t>F</w:t>
            </w:r>
            <w:r w:rsidRPr="005C463C">
              <w:rPr>
                <w:rFonts w:ascii="Arial" w:hAnsi="Arial" w:cs="Arial"/>
                <w:sz w:val="20"/>
                <w:szCs w:val="20"/>
              </w:rPr>
              <w:t>=1,3 (przyjętego wg ITB 429/2007 [1</w:t>
            </w:r>
            <w:r w:rsidR="005A67E2">
              <w:rPr>
                <w:rFonts w:ascii="Arial" w:hAnsi="Arial" w:cs="Arial"/>
                <w:sz w:val="20"/>
                <w:szCs w:val="20"/>
              </w:rPr>
              <w:t>3</w:t>
            </w:r>
            <w:r w:rsidRPr="005C463C">
              <w:rPr>
                <w:rFonts w:ascii="Arial" w:hAnsi="Arial" w:cs="Arial"/>
                <w:sz w:val="20"/>
                <w:szCs w:val="20"/>
              </w:rPr>
              <w:t xml:space="preserve">]) dla okresu eksploatacji t=120lat, </w:t>
            </w:r>
            <w:proofErr w:type="spellStart"/>
            <w:r w:rsidRPr="005C463C">
              <w:rPr>
                <w:rFonts w:ascii="Arial" w:hAnsi="Arial" w:cs="Arial"/>
                <w:sz w:val="20"/>
                <w:szCs w:val="20"/>
              </w:rPr>
              <w:t>pH</w:t>
            </w:r>
            <w:proofErr w:type="spellEnd"/>
            <w:r w:rsidRPr="005C463C">
              <w:rPr>
                <w:rFonts w:ascii="Arial" w:hAnsi="Arial" w:cs="Arial"/>
                <w:sz w:val="20"/>
                <w:szCs w:val="20"/>
              </w:rPr>
              <w:t xml:space="preserve"> gruntu 4 - 9 </w:t>
            </w:r>
          </w:p>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i d90 &lt;63 mm (wzdłuż):</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kN/m</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 36</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ITB 429/2007</w:t>
            </w:r>
          </w:p>
        </w:tc>
      </w:tr>
      <w:tr w:rsidR="001A6A0B" w:rsidRPr="005C463C" w:rsidTr="00E70178">
        <w:trPr>
          <w:trHeight w:val="521"/>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 xml:space="preserve">Długoterminowa, charakterystyczna wytrzymałość na rozciąganie </w:t>
            </w:r>
            <w:proofErr w:type="spellStart"/>
            <w:r w:rsidRPr="005C463C">
              <w:rPr>
                <w:rFonts w:ascii="Arial" w:hAnsi="Arial" w:cs="Arial"/>
                <w:sz w:val="20"/>
                <w:szCs w:val="20"/>
              </w:rPr>
              <w:t>Fk</w:t>
            </w:r>
            <w:proofErr w:type="spellEnd"/>
            <w:r w:rsidRPr="005C463C">
              <w:rPr>
                <w:rFonts w:ascii="Arial" w:hAnsi="Arial" w:cs="Arial"/>
                <w:sz w:val="20"/>
                <w:szCs w:val="20"/>
              </w:rPr>
              <w:t>(ε) z uwagi „II” na stan graniczny użytkowalności z uwzględnieniem współczynników materiałowych A</w:t>
            </w:r>
            <w:r w:rsidRPr="005C463C">
              <w:rPr>
                <w:rFonts w:ascii="Arial" w:hAnsi="Arial" w:cs="Arial"/>
                <w:sz w:val="20"/>
                <w:szCs w:val="20"/>
                <w:vertAlign w:val="subscript"/>
              </w:rPr>
              <w:t>2</w:t>
            </w:r>
            <w:r w:rsidRPr="005C463C">
              <w:rPr>
                <w:rFonts w:ascii="Arial" w:hAnsi="Arial" w:cs="Arial"/>
                <w:sz w:val="20"/>
                <w:szCs w:val="20"/>
              </w:rPr>
              <w:t>, A</w:t>
            </w:r>
            <w:r w:rsidRPr="005C463C">
              <w:rPr>
                <w:rFonts w:ascii="Arial" w:hAnsi="Arial" w:cs="Arial"/>
                <w:sz w:val="20"/>
                <w:szCs w:val="20"/>
                <w:vertAlign w:val="subscript"/>
              </w:rPr>
              <w:t>3</w:t>
            </w:r>
            <w:r w:rsidRPr="005C463C">
              <w:rPr>
                <w:rFonts w:ascii="Arial" w:hAnsi="Arial" w:cs="Arial"/>
                <w:sz w:val="20"/>
                <w:szCs w:val="20"/>
              </w:rPr>
              <w:t xml:space="preserve"> i A</w:t>
            </w:r>
            <w:r w:rsidRPr="005C463C">
              <w:rPr>
                <w:rFonts w:ascii="Arial" w:hAnsi="Arial" w:cs="Arial"/>
                <w:sz w:val="20"/>
                <w:szCs w:val="20"/>
                <w:vertAlign w:val="subscript"/>
              </w:rPr>
              <w:t>4</w:t>
            </w:r>
            <w:r w:rsidRPr="005C463C">
              <w:rPr>
                <w:rFonts w:ascii="Arial" w:hAnsi="Arial" w:cs="Arial"/>
                <w:sz w:val="20"/>
                <w:szCs w:val="20"/>
              </w:rPr>
              <w:t xml:space="preserve"> dla okresu eksploatacji t=120lat, </w:t>
            </w:r>
            <w:proofErr w:type="spellStart"/>
            <w:r w:rsidRPr="005C463C">
              <w:rPr>
                <w:rFonts w:ascii="Arial" w:hAnsi="Arial" w:cs="Arial"/>
                <w:sz w:val="20"/>
                <w:szCs w:val="20"/>
              </w:rPr>
              <w:t>pH</w:t>
            </w:r>
            <w:proofErr w:type="spellEnd"/>
            <w:r w:rsidRPr="005C463C">
              <w:rPr>
                <w:rFonts w:ascii="Arial" w:hAnsi="Arial" w:cs="Arial"/>
                <w:sz w:val="20"/>
                <w:szCs w:val="20"/>
              </w:rPr>
              <w:t xml:space="preserve"> gruntu 4 - 9 </w:t>
            </w:r>
          </w:p>
          <w:p w:rsidR="001A6A0B" w:rsidRPr="005C463C" w:rsidRDefault="001A6A0B" w:rsidP="00E70178">
            <w:pPr>
              <w:spacing w:after="0" w:line="240" w:lineRule="auto"/>
              <w:rPr>
                <w:rFonts w:ascii="Arial" w:hAnsi="Arial" w:cs="Arial"/>
                <w:sz w:val="20"/>
                <w:szCs w:val="20"/>
              </w:rPr>
            </w:pP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kN/m</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 27</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ITB 429/2007</w:t>
            </w:r>
          </w:p>
        </w:tc>
      </w:tr>
      <w:tr w:rsidR="001A6A0B" w:rsidRPr="005C463C" w:rsidTr="00E70178">
        <w:trPr>
          <w:trHeight w:val="521"/>
          <w:jc w:val="center"/>
        </w:trPr>
        <w:tc>
          <w:tcPr>
            <w:tcW w:w="4111" w:type="dxa"/>
            <w:tcBorders>
              <w:bottom w:val="nil"/>
            </w:tcBorders>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 xml:space="preserve">Dopuszczalne maksymalne wydłużenie </w:t>
            </w:r>
            <w:r w:rsidRPr="005C463C">
              <w:rPr>
                <w:rFonts w:ascii="Arial" w:hAnsi="Arial" w:cs="Arial"/>
                <w:sz w:val="20"/>
                <w:szCs w:val="20"/>
              </w:rPr>
              <w:sym w:font="Symbol" w:char="F065"/>
            </w:r>
            <w:r w:rsidRPr="005C463C">
              <w:rPr>
                <w:rFonts w:ascii="Arial" w:hAnsi="Arial" w:cs="Arial"/>
                <w:sz w:val="20"/>
                <w:szCs w:val="20"/>
              </w:rPr>
              <w:t xml:space="preserve"> dla 120 lat pracy pod obciążeniem (37,9% UTS):</w:t>
            </w:r>
          </w:p>
        </w:tc>
        <w:tc>
          <w:tcPr>
            <w:tcW w:w="851" w:type="dxa"/>
            <w:shd w:val="clear" w:color="auto" w:fill="auto"/>
            <w:vAlign w:val="center"/>
          </w:tcPr>
          <w:p w:rsidR="001A6A0B" w:rsidRPr="005C463C" w:rsidRDefault="001A6A0B" w:rsidP="00E70178">
            <w:pPr>
              <w:spacing w:after="0" w:line="240" w:lineRule="auto"/>
              <w:jc w:val="center"/>
              <w:rPr>
                <w:rFonts w:ascii="Arial" w:hAnsi="Arial"/>
                <w:sz w:val="20"/>
                <w:szCs w:val="20"/>
              </w:rPr>
            </w:pPr>
            <w:r w:rsidRPr="005C463C">
              <w:rPr>
                <w:rFonts w:ascii="Arial" w:hAnsi="Arial" w:cs="Arial"/>
                <w:sz w:val="20"/>
                <w:szCs w:val="20"/>
              </w:rPr>
              <w:t>%</w:t>
            </w:r>
          </w:p>
        </w:tc>
        <w:tc>
          <w:tcPr>
            <w:tcW w:w="1417" w:type="dxa"/>
            <w:shd w:val="clear" w:color="auto" w:fill="auto"/>
            <w:vAlign w:val="center"/>
          </w:tcPr>
          <w:p w:rsidR="001A6A0B" w:rsidRPr="005C463C" w:rsidRDefault="001A6A0B" w:rsidP="00E70178">
            <w:pPr>
              <w:spacing w:after="0" w:line="240" w:lineRule="auto"/>
              <w:jc w:val="center"/>
              <w:rPr>
                <w:rFonts w:ascii="Arial" w:hAnsi="Arial"/>
                <w:sz w:val="20"/>
                <w:szCs w:val="20"/>
              </w:rPr>
            </w:pPr>
            <w:r w:rsidRPr="005C463C">
              <w:rPr>
                <w:rFonts w:ascii="Arial" w:hAnsi="Arial" w:cs="Arial"/>
                <w:sz w:val="20"/>
                <w:szCs w:val="20"/>
              </w:rPr>
              <w:t>≤ 5,0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p>
        </w:tc>
      </w:tr>
      <w:tr w:rsidR="001A6A0B" w:rsidRPr="005C463C" w:rsidTr="00E70178">
        <w:trPr>
          <w:trHeight w:val="521"/>
          <w:jc w:val="center"/>
        </w:trPr>
        <w:tc>
          <w:tcPr>
            <w:tcW w:w="4111" w:type="dxa"/>
            <w:tcBorders>
              <w:top w:val="nil"/>
            </w:tcBorders>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 xml:space="preserve">W tym wydłużenie z tytułu pełzania </w:t>
            </w:r>
            <w:r w:rsidRPr="005C463C">
              <w:rPr>
                <w:rFonts w:ascii="Arial" w:hAnsi="Arial" w:cs="Arial"/>
                <w:sz w:val="20"/>
                <w:szCs w:val="20"/>
              </w:rPr>
              <w:sym w:font="Symbol" w:char="F044"/>
            </w:r>
            <w:r w:rsidRPr="005C463C">
              <w:rPr>
                <w:rFonts w:ascii="Arial" w:hAnsi="Arial" w:cs="Arial"/>
                <w:sz w:val="20"/>
                <w:szCs w:val="20"/>
              </w:rPr>
              <w:sym w:font="Symbol" w:char="F065"/>
            </w:r>
            <w:r w:rsidRPr="005C463C">
              <w:rPr>
                <w:rFonts w:ascii="Arial" w:hAnsi="Arial" w:cs="Arial"/>
                <w:sz w:val="20"/>
                <w:szCs w:val="20"/>
              </w:rPr>
              <w:t xml:space="preserve"> (wg II stanu granicznego – różnica wydłużeń wg izochron od momentu oddania obiektu do eksploatacji do końca użytkowania konstrukcji = 120 lat)</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 1,0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p>
        </w:tc>
      </w:tr>
    </w:tbl>
    <w:p w:rsidR="001A6A0B" w:rsidRPr="005C463C" w:rsidRDefault="001A6A0B" w:rsidP="001A6A0B">
      <w:pPr>
        <w:spacing w:after="0" w:line="240" w:lineRule="auto"/>
        <w:jc w:val="both"/>
        <w:rPr>
          <w:rFonts w:ascii="Arial" w:hAnsi="Arial" w:cs="Arial"/>
          <w:sz w:val="20"/>
          <w:szCs w:val="20"/>
        </w:rPr>
      </w:pP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Wytrzymałość krótkoterminową zbrojenia należy wyznaczyć następującym wzorem (wg Instrukcji ITB nr 429/2007 [1</w:t>
      </w:r>
      <w:r w:rsidR="005A67E2">
        <w:rPr>
          <w:rFonts w:ascii="Arial" w:hAnsi="Arial" w:cs="Arial"/>
          <w:sz w:val="20"/>
          <w:szCs w:val="20"/>
        </w:rPr>
        <w:t>3</w:t>
      </w:r>
      <w:r w:rsidRPr="005C463C">
        <w:rPr>
          <w:rFonts w:ascii="Arial" w:hAnsi="Arial" w:cs="Arial"/>
          <w:sz w:val="20"/>
          <w:szCs w:val="20"/>
        </w:rPr>
        <w:t>])</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I stan graniczny nośności:</w:t>
      </w:r>
      <w:r w:rsidRPr="005C463C">
        <w:rPr>
          <w:rFonts w:ascii="Arial" w:hAnsi="Arial" w:cs="Arial"/>
          <w:sz w:val="20"/>
          <w:szCs w:val="20"/>
        </w:rPr>
        <w:tab/>
      </w:r>
      <w:r w:rsidRPr="005C463C">
        <w:rPr>
          <w:rFonts w:ascii="Arial" w:hAnsi="Arial" w:cs="Arial"/>
          <w:sz w:val="20"/>
          <w:szCs w:val="20"/>
        </w:rPr>
        <w:tab/>
      </w:r>
      <w:proofErr w:type="spellStart"/>
      <w:r w:rsidRPr="005C463C">
        <w:rPr>
          <w:rFonts w:ascii="Arial" w:hAnsi="Arial" w:cs="Arial"/>
          <w:sz w:val="20"/>
          <w:szCs w:val="20"/>
        </w:rPr>
        <w:t>F</w:t>
      </w:r>
      <w:r w:rsidRPr="005C463C">
        <w:rPr>
          <w:rFonts w:ascii="Arial" w:hAnsi="Arial" w:cs="Arial"/>
          <w:sz w:val="20"/>
          <w:szCs w:val="20"/>
          <w:vertAlign w:val="subscript"/>
        </w:rPr>
        <w:t>o,k</w:t>
      </w:r>
      <w:proofErr w:type="spellEnd"/>
      <w:r w:rsidRPr="005C463C">
        <w:rPr>
          <w:rFonts w:ascii="Arial" w:hAnsi="Arial" w:cs="Arial"/>
          <w:sz w:val="20"/>
          <w:szCs w:val="20"/>
          <w:vertAlign w:val="subscript"/>
        </w:rPr>
        <w:t xml:space="preserve"> </w:t>
      </w:r>
      <w:r w:rsidRPr="005C463C">
        <w:rPr>
          <w:rFonts w:ascii="Arial" w:hAnsi="Arial" w:cs="Arial"/>
          <w:sz w:val="20"/>
          <w:szCs w:val="20"/>
        </w:rPr>
        <w:t xml:space="preserve">= </w:t>
      </w:r>
      <w:proofErr w:type="spellStart"/>
      <w:r w:rsidRPr="005C463C">
        <w:rPr>
          <w:rFonts w:ascii="Arial" w:hAnsi="Arial" w:cs="Arial"/>
          <w:sz w:val="20"/>
          <w:szCs w:val="20"/>
        </w:rPr>
        <w:t>F</w:t>
      </w:r>
      <w:r w:rsidRPr="005C463C">
        <w:rPr>
          <w:rFonts w:ascii="Arial" w:hAnsi="Arial" w:cs="Arial"/>
          <w:sz w:val="20"/>
          <w:szCs w:val="20"/>
          <w:vertAlign w:val="subscript"/>
        </w:rPr>
        <w:t>d</w:t>
      </w:r>
      <w:proofErr w:type="spellEnd"/>
      <w:r w:rsidRPr="005C463C">
        <w:rPr>
          <w:rFonts w:ascii="Arial" w:hAnsi="Arial" w:cs="Arial"/>
          <w:sz w:val="20"/>
          <w:szCs w:val="20"/>
        </w:rPr>
        <w:t xml:space="preserve"> • A</w:t>
      </w:r>
      <w:r w:rsidRPr="005C463C">
        <w:rPr>
          <w:rFonts w:ascii="Arial" w:hAnsi="Arial" w:cs="Arial"/>
          <w:sz w:val="20"/>
          <w:szCs w:val="20"/>
          <w:vertAlign w:val="subscript"/>
        </w:rPr>
        <w:t>1</w:t>
      </w:r>
      <w:r w:rsidRPr="005C463C">
        <w:rPr>
          <w:rFonts w:ascii="Arial" w:hAnsi="Arial" w:cs="Arial"/>
          <w:sz w:val="20"/>
          <w:szCs w:val="20"/>
        </w:rPr>
        <w:t xml:space="preserve"> • A</w:t>
      </w:r>
      <w:r w:rsidRPr="005C463C">
        <w:rPr>
          <w:rFonts w:ascii="Arial" w:hAnsi="Arial" w:cs="Arial"/>
          <w:sz w:val="20"/>
          <w:szCs w:val="20"/>
          <w:vertAlign w:val="subscript"/>
        </w:rPr>
        <w:t>2</w:t>
      </w:r>
      <w:r w:rsidRPr="005C463C">
        <w:rPr>
          <w:rFonts w:ascii="Arial" w:hAnsi="Arial" w:cs="Arial"/>
          <w:sz w:val="20"/>
          <w:szCs w:val="20"/>
        </w:rPr>
        <w:t xml:space="preserve"> • A</w:t>
      </w:r>
      <w:r w:rsidRPr="005C463C">
        <w:rPr>
          <w:rFonts w:ascii="Arial" w:hAnsi="Arial" w:cs="Arial"/>
          <w:sz w:val="20"/>
          <w:szCs w:val="20"/>
          <w:vertAlign w:val="subscript"/>
        </w:rPr>
        <w:t>3</w:t>
      </w:r>
      <w:r w:rsidRPr="005C463C">
        <w:rPr>
          <w:rFonts w:ascii="Arial" w:hAnsi="Arial" w:cs="Arial"/>
          <w:sz w:val="20"/>
          <w:szCs w:val="20"/>
        </w:rPr>
        <w:t xml:space="preserve"> • A</w:t>
      </w:r>
      <w:r w:rsidRPr="005C463C">
        <w:rPr>
          <w:rFonts w:ascii="Arial" w:hAnsi="Arial" w:cs="Arial"/>
          <w:sz w:val="20"/>
          <w:szCs w:val="20"/>
          <w:vertAlign w:val="subscript"/>
        </w:rPr>
        <w:t>4</w:t>
      </w:r>
      <w:r w:rsidRPr="005C463C">
        <w:rPr>
          <w:rFonts w:ascii="Arial" w:hAnsi="Arial" w:cs="Arial"/>
          <w:sz w:val="20"/>
          <w:szCs w:val="20"/>
        </w:rPr>
        <w:t xml:space="preserve"> • </w:t>
      </w:r>
      <w:r w:rsidRPr="005C463C">
        <w:rPr>
          <w:rFonts w:ascii="Arial" w:hAnsi="Arial" w:cs="Arial"/>
          <w:sz w:val="20"/>
          <w:szCs w:val="20"/>
        </w:rPr>
        <w:sym w:font="Symbol" w:char="F067"/>
      </w:r>
      <w:r w:rsidRPr="005C463C">
        <w:rPr>
          <w:rFonts w:ascii="Arial" w:hAnsi="Arial" w:cs="Arial"/>
          <w:sz w:val="20"/>
          <w:szCs w:val="20"/>
          <w:vertAlign w:val="subscript"/>
        </w:rPr>
        <w:t>F</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II stan graniczny użytkowania:</w:t>
      </w:r>
      <w:r w:rsidRPr="005C463C">
        <w:rPr>
          <w:rFonts w:ascii="Arial" w:hAnsi="Arial" w:cs="Arial"/>
          <w:sz w:val="20"/>
          <w:szCs w:val="20"/>
        </w:rPr>
        <w:tab/>
      </w:r>
      <w:r w:rsidRPr="005C463C">
        <w:rPr>
          <w:rFonts w:ascii="Arial" w:hAnsi="Arial" w:cs="Arial"/>
          <w:sz w:val="20"/>
          <w:szCs w:val="20"/>
        </w:rPr>
        <w:tab/>
      </w:r>
      <w:proofErr w:type="spellStart"/>
      <w:r w:rsidRPr="005C463C">
        <w:rPr>
          <w:rFonts w:ascii="Arial" w:hAnsi="Arial" w:cs="Arial"/>
          <w:sz w:val="20"/>
          <w:szCs w:val="20"/>
        </w:rPr>
        <w:t>F</w:t>
      </w:r>
      <w:r w:rsidRPr="005C463C">
        <w:rPr>
          <w:rFonts w:ascii="Arial" w:hAnsi="Arial" w:cs="Arial"/>
          <w:sz w:val="20"/>
          <w:szCs w:val="20"/>
          <w:vertAlign w:val="subscript"/>
        </w:rPr>
        <w:t>o,k</w:t>
      </w:r>
      <w:proofErr w:type="spellEnd"/>
      <w:r w:rsidRPr="005C463C">
        <w:rPr>
          <w:rFonts w:ascii="Arial" w:hAnsi="Arial" w:cs="Arial"/>
          <w:sz w:val="20"/>
          <w:szCs w:val="20"/>
          <w:vertAlign w:val="subscript"/>
        </w:rPr>
        <w:t xml:space="preserve"> </w:t>
      </w:r>
      <w:r w:rsidRPr="005C463C">
        <w:rPr>
          <w:rFonts w:ascii="Arial" w:hAnsi="Arial" w:cs="Arial"/>
          <w:sz w:val="20"/>
          <w:szCs w:val="20"/>
        </w:rPr>
        <w:t>= (</w:t>
      </w:r>
      <w:proofErr w:type="spellStart"/>
      <w:r w:rsidRPr="005C463C">
        <w:rPr>
          <w:rFonts w:ascii="Arial" w:hAnsi="Arial" w:cs="Arial"/>
          <w:sz w:val="20"/>
          <w:szCs w:val="20"/>
        </w:rPr>
        <w:t>Fk</w:t>
      </w:r>
      <w:proofErr w:type="spellEnd"/>
      <w:r w:rsidRPr="005C463C">
        <w:rPr>
          <w:rFonts w:ascii="Arial" w:hAnsi="Arial" w:cs="Arial"/>
          <w:sz w:val="20"/>
          <w:szCs w:val="20"/>
        </w:rPr>
        <w:t>(</w:t>
      </w:r>
      <w:r w:rsidRPr="005C463C">
        <w:rPr>
          <w:rFonts w:ascii="Arial" w:hAnsi="Arial" w:cs="Arial"/>
          <w:sz w:val="20"/>
          <w:szCs w:val="20"/>
        </w:rPr>
        <w:sym w:font="Symbol" w:char="F065"/>
      </w:r>
      <w:r w:rsidRPr="005C463C">
        <w:rPr>
          <w:rFonts w:ascii="Arial" w:hAnsi="Arial" w:cs="Arial"/>
          <w:sz w:val="20"/>
          <w:szCs w:val="20"/>
        </w:rPr>
        <w:t xml:space="preserve">) / </w:t>
      </w:r>
      <w:r w:rsidRPr="005C463C">
        <w:rPr>
          <w:rFonts w:ascii="Arial" w:hAnsi="Arial" w:cs="Arial"/>
          <w:sz w:val="20"/>
          <w:szCs w:val="20"/>
        </w:rPr>
        <w:sym w:font="Symbol" w:char="F062"/>
      </w:r>
      <w:r w:rsidRPr="005C463C">
        <w:rPr>
          <w:rFonts w:ascii="Arial" w:hAnsi="Arial" w:cs="Arial"/>
          <w:sz w:val="20"/>
          <w:szCs w:val="20"/>
        </w:rPr>
        <w:t>) • A</w:t>
      </w:r>
      <w:r w:rsidRPr="005C463C">
        <w:rPr>
          <w:rFonts w:ascii="Arial" w:hAnsi="Arial" w:cs="Arial"/>
          <w:sz w:val="20"/>
          <w:szCs w:val="20"/>
          <w:vertAlign w:val="subscript"/>
        </w:rPr>
        <w:t>2</w:t>
      </w:r>
      <w:r w:rsidRPr="005C463C">
        <w:rPr>
          <w:rFonts w:ascii="Arial" w:hAnsi="Arial" w:cs="Arial"/>
          <w:sz w:val="20"/>
          <w:szCs w:val="20"/>
        </w:rPr>
        <w:t xml:space="preserve"> • A</w:t>
      </w:r>
      <w:r w:rsidRPr="005C463C">
        <w:rPr>
          <w:rFonts w:ascii="Arial" w:hAnsi="Arial" w:cs="Arial"/>
          <w:sz w:val="20"/>
          <w:szCs w:val="20"/>
          <w:vertAlign w:val="subscript"/>
        </w:rPr>
        <w:t>3</w:t>
      </w:r>
      <w:r w:rsidRPr="005C463C">
        <w:rPr>
          <w:rFonts w:ascii="Arial" w:hAnsi="Arial" w:cs="Arial"/>
          <w:sz w:val="20"/>
          <w:szCs w:val="20"/>
        </w:rPr>
        <w:t xml:space="preserve"> • A</w:t>
      </w:r>
      <w:r w:rsidRPr="005C463C">
        <w:rPr>
          <w:rFonts w:ascii="Arial" w:hAnsi="Arial" w:cs="Arial"/>
          <w:sz w:val="20"/>
          <w:szCs w:val="20"/>
          <w:vertAlign w:val="subscript"/>
        </w:rPr>
        <w:t>4</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gdzie:</w:t>
      </w:r>
    </w:p>
    <w:p w:rsidR="001A6A0B" w:rsidRPr="005C463C" w:rsidRDefault="001A6A0B" w:rsidP="001A6A0B">
      <w:pPr>
        <w:spacing w:after="0" w:line="240" w:lineRule="auto"/>
        <w:jc w:val="both"/>
        <w:rPr>
          <w:rFonts w:ascii="Arial" w:hAnsi="Arial" w:cs="Arial"/>
          <w:sz w:val="20"/>
          <w:szCs w:val="20"/>
        </w:rPr>
      </w:pPr>
      <w:proofErr w:type="spellStart"/>
      <w:r w:rsidRPr="005C463C">
        <w:rPr>
          <w:rFonts w:ascii="Arial" w:hAnsi="Arial" w:cs="Arial"/>
          <w:sz w:val="20"/>
          <w:szCs w:val="20"/>
        </w:rPr>
        <w:t>F</w:t>
      </w:r>
      <w:r w:rsidRPr="005C463C">
        <w:rPr>
          <w:rFonts w:ascii="Arial" w:hAnsi="Arial" w:cs="Arial"/>
          <w:sz w:val="20"/>
          <w:szCs w:val="20"/>
          <w:vertAlign w:val="subscript"/>
        </w:rPr>
        <w:t>o,k</w:t>
      </w:r>
      <w:proofErr w:type="spellEnd"/>
      <w:r w:rsidRPr="005C463C">
        <w:rPr>
          <w:rFonts w:ascii="Arial" w:hAnsi="Arial" w:cs="Arial"/>
          <w:sz w:val="20"/>
          <w:szCs w:val="20"/>
          <w:vertAlign w:val="subscript"/>
        </w:rPr>
        <w:t xml:space="preserve"> </w:t>
      </w:r>
      <w:r w:rsidRPr="005C463C">
        <w:rPr>
          <w:rFonts w:ascii="Arial" w:hAnsi="Arial" w:cs="Arial"/>
          <w:sz w:val="20"/>
          <w:szCs w:val="20"/>
        </w:rPr>
        <w:t>– krótkoterminowa wytrzymałość na rozciąganie,</w:t>
      </w:r>
    </w:p>
    <w:p w:rsidR="001A6A0B" w:rsidRPr="005C463C" w:rsidRDefault="001A6A0B" w:rsidP="001A6A0B">
      <w:pPr>
        <w:spacing w:after="0" w:line="240" w:lineRule="auto"/>
        <w:jc w:val="both"/>
        <w:rPr>
          <w:rFonts w:ascii="Arial" w:hAnsi="Arial" w:cs="Arial"/>
          <w:sz w:val="20"/>
          <w:szCs w:val="20"/>
        </w:rPr>
      </w:pPr>
      <w:proofErr w:type="spellStart"/>
      <w:r w:rsidRPr="005C463C">
        <w:rPr>
          <w:rFonts w:ascii="Arial" w:hAnsi="Arial" w:cs="Arial"/>
          <w:sz w:val="20"/>
          <w:szCs w:val="20"/>
        </w:rPr>
        <w:t>F</w:t>
      </w:r>
      <w:r w:rsidRPr="005C463C">
        <w:rPr>
          <w:rFonts w:ascii="Arial" w:hAnsi="Arial" w:cs="Arial"/>
          <w:sz w:val="20"/>
          <w:szCs w:val="20"/>
          <w:vertAlign w:val="subscript"/>
        </w:rPr>
        <w:t>d</w:t>
      </w:r>
      <w:proofErr w:type="spellEnd"/>
      <w:r w:rsidRPr="005C463C">
        <w:rPr>
          <w:rFonts w:ascii="Arial" w:hAnsi="Arial" w:cs="Arial"/>
          <w:sz w:val="20"/>
          <w:szCs w:val="20"/>
        </w:rPr>
        <w:t xml:space="preserve"> – długoterminowa, obliczeniowa wytrzymałość na rozciąganie z uwagi na stan graniczny nośności,</w:t>
      </w:r>
    </w:p>
    <w:p w:rsidR="001A6A0B" w:rsidRPr="005C463C" w:rsidRDefault="001A6A0B" w:rsidP="001A6A0B">
      <w:pPr>
        <w:spacing w:after="0" w:line="240" w:lineRule="auto"/>
        <w:jc w:val="both"/>
        <w:rPr>
          <w:rFonts w:ascii="Arial" w:hAnsi="Arial" w:cs="Arial"/>
          <w:sz w:val="20"/>
          <w:szCs w:val="20"/>
        </w:rPr>
      </w:pPr>
      <w:proofErr w:type="spellStart"/>
      <w:r w:rsidRPr="005C463C">
        <w:rPr>
          <w:rFonts w:ascii="Arial" w:hAnsi="Arial" w:cs="Arial"/>
          <w:sz w:val="20"/>
          <w:szCs w:val="20"/>
        </w:rPr>
        <w:t>Fk</w:t>
      </w:r>
      <w:proofErr w:type="spellEnd"/>
      <w:r w:rsidRPr="005C463C">
        <w:rPr>
          <w:rFonts w:ascii="Arial" w:hAnsi="Arial" w:cs="Arial"/>
          <w:sz w:val="20"/>
          <w:szCs w:val="20"/>
        </w:rPr>
        <w:t>(ε) – długoterminowa, charakterystyczna wytrzymałość na rozciąganie z uwagi na stan graniczny użytkowalności,</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A</w:t>
      </w:r>
      <w:r w:rsidRPr="005C463C">
        <w:rPr>
          <w:rFonts w:ascii="Arial" w:hAnsi="Arial" w:cs="Arial"/>
          <w:sz w:val="20"/>
          <w:szCs w:val="20"/>
          <w:vertAlign w:val="subscript"/>
        </w:rPr>
        <w:t>1</w:t>
      </w:r>
      <w:r w:rsidRPr="005C463C">
        <w:rPr>
          <w:rFonts w:ascii="Arial" w:hAnsi="Arial" w:cs="Arial"/>
          <w:sz w:val="20"/>
          <w:szCs w:val="20"/>
        </w:rPr>
        <w:t xml:space="preserve"> – materiałowy współczynnik pełzania, </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A</w:t>
      </w:r>
      <w:r w:rsidRPr="005C463C">
        <w:rPr>
          <w:rFonts w:ascii="Arial" w:hAnsi="Arial" w:cs="Arial"/>
          <w:sz w:val="20"/>
          <w:szCs w:val="20"/>
          <w:vertAlign w:val="subscript"/>
        </w:rPr>
        <w:t>2</w:t>
      </w:r>
      <w:r w:rsidRPr="005C463C">
        <w:rPr>
          <w:rFonts w:ascii="Arial" w:hAnsi="Arial" w:cs="Arial"/>
          <w:sz w:val="20"/>
          <w:szCs w:val="20"/>
        </w:rPr>
        <w:t xml:space="preserve"> – materiałowy współczynnik bezpieczeństwa, uwzględniający uszkodzenia mechaniczne powstałe w trakcie transportu, instalacji i wbudowania materiału zasypowego, </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A</w:t>
      </w:r>
      <w:r w:rsidRPr="005C463C">
        <w:rPr>
          <w:rFonts w:ascii="Arial" w:hAnsi="Arial" w:cs="Arial"/>
          <w:sz w:val="20"/>
          <w:szCs w:val="20"/>
          <w:vertAlign w:val="subscript"/>
        </w:rPr>
        <w:t>3</w:t>
      </w:r>
      <w:r w:rsidRPr="005C463C">
        <w:rPr>
          <w:rFonts w:ascii="Arial" w:hAnsi="Arial" w:cs="Arial"/>
          <w:sz w:val="20"/>
          <w:szCs w:val="20"/>
        </w:rPr>
        <w:t xml:space="preserve"> – współczynnik materiałowy, uwzględniający straty na połączeniach (np. szwy), </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A</w:t>
      </w:r>
      <w:r w:rsidRPr="005C463C">
        <w:rPr>
          <w:rFonts w:ascii="Arial" w:hAnsi="Arial" w:cs="Arial"/>
          <w:sz w:val="20"/>
          <w:szCs w:val="20"/>
          <w:vertAlign w:val="subscript"/>
        </w:rPr>
        <w:t>4</w:t>
      </w:r>
      <w:r w:rsidRPr="005C463C">
        <w:rPr>
          <w:rFonts w:ascii="Arial" w:hAnsi="Arial" w:cs="Arial"/>
          <w:sz w:val="20"/>
          <w:szCs w:val="20"/>
        </w:rPr>
        <w:t xml:space="preserve"> – współczynnik materiałowy, uwzględniający wpływ środowiska gruntowego (chemia + biologia),</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sym w:font="Symbol" w:char="F067"/>
      </w:r>
      <w:r w:rsidRPr="005C463C">
        <w:rPr>
          <w:rFonts w:ascii="Arial" w:hAnsi="Arial" w:cs="Arial"/>
          <w:sz w:val="20"/>
          <w:szCs w:val="20"/>
          <w:vertAlign w:val="subscript"/>
        </w:rPr>
        <w:t>F</w:t>
      </w:r>
      <w:r w:rsidRPr="005C463C">
        <w:rPr>
          <w:rFonts w:ascii="Arial" w:hAnsi="Arial" w:cs="Arial"/>
          <w:sz w:val="20"/>
          <w:szCs w:val="20"/>
        </w:rPr>
        <w:t xml:space="preserve"> – określa tzw. współczynnik bezpieczeństwa materiałowego </w:t>
      </w:r>
      <w:r w:rsidRPr="005C463C">
        <w:rPr>
          <w:rFonts w:ascii="Arial" w:hAnsi="Arial" w:cs="Arial"/>
          <w:sz w:val="20"/>
          <w:szCs w:val="20"/>
        </w:rPr>
        <w:sym w:font="Symbol" w:char="F067"/>
      </w:r>
      <w:r w:rsidRPr="005C463C">
        <w:rPr>
          <w:rFonts w:ascii="Arial" w:hAnsi="Arial" w:cs="Arial"/>
          <w:sz w:val="20"/>
          <w:szCs w:val="20"/>
          <w:vertAlign w:val="subscript"/>
        </w:rPr>
        <w:t>F</w:t>
      </w:r>
      <w:r w:rsidRPr="005C463C">
        <w:rPr>
          <w:rFonts w:ascii="Arial" w:hAnsi="Arial" w:cs="Arial"/>
          <w:sz w:val="20"/>
          <w:szCs w:val="20"/>
        </w:rPr>
        <w:t xml:space="preserve"> = 1,30 dla stanu końcowego (wg ITB nr 429/2007 [1</w:t>
      </w:r>
      <w:r w:rsidR="005A67E2">
        <w:rPr>
          <w:rFonts w:ascii="Arial" w:hAnsi="Arial" w:cs="Arial"/>
          <w:sz w:val="20"/>
          <w:szCs w:val="20"/>
        </w:rPr>
        <w:t>3</w:t>
      </w:r>
      <w:r w:rsidRPr="005C463C">
        <w:rPr>
          <w:rFonts w:ascii="Arial" w:hAnsi="Arial" w:cs="Arial"/>
          <w:sz w:val="20"/>
          <w:szCs w:val="20"/>
        </w:rPr>
        <w:t>]),</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β – współczynnik dopuszczalnego wykorzystania wytrzymałości zbrojenia.</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W oparciu o powyższe dane należy obliczyć wymaganą minimalną wytrzymałość krótkoterminową zbrojenia (</w:t>
      </w:r>
      <w:proofErr w:type="spellStart"/>
      <w:r w:rsidRPr="005C463C">
        <w:rPr>
          <w:rFonts w:ascii="Arial" w:hAnsi="Arial" w:cs="Arial"/>
          <w:sz w:val="20"/>
          <w:szCs w:val="20"/>
        </w:rPr>
        <w:t>F</w:t>
      </w:r>
      <w:r w:rsidRPr="005C463C">
        <w:rPr>
          <w:rFonts w:ascii="Arial" w:hAnsi="Arial" w:cs="Arial"/>
          <w:sz w:val="20"/>
          <w:szCs w:val="20"/>
          <w:vertAlign w:val="subscript"/>
        </w:rPr>
        <w:t>k</w:t>
      </w:r>
      <w:proofErr w:type="spellEnd"/>
      <w:r w:rsidRPr="005C463C">
        <w:rPr>
          <w:rFonts w:ascii="Arial" w:hAnsi="Arial" w:cs="Arial"/>
          <w:sz w:val="20"/>
          <w:szCs w:val="20"/>
        </w:rPr>
        <w:t>) dla projektowanej konstrukcji i okresu użytkowania 120 lat.</w:t>
      </w:r>
    </w:p>
    <w:p w:rsidR="001A6A0B" w:rsidRPr="005C463C" w:rsidRDefault="001A6A0B" w:rsidP="001A6A0B">
      <w:pPr>
        <w:spacing w:after="0" w:line="240" w:lineRule="auto"/>
        <w:jc w:val="both"/>
        <w:rPr>
          <w:rFonts w:ascii="Arial" w:hAnsi="Arial" w:cs="Arial"/>
          <w:sz w:val="20"/>
          <w:szCs w:val="20"/>
        </w:rPr>
      </w:pPr>
      <w:r w:rsidRPr="005C463C">
        <w:rPr>
          <w:rFonts w:ascii="Arial" w:hAnsi="Arial" w:cs="Arial"/>
          <w:sz w:val="20"/>
          <w:szCs w:val="20"/>
        </w:rPr>
        <w:t xml:space="preserve">Dostawca wyraża zgodę na kontrolne badania wytrzymałości krótkoterminowej i wydłużenia przy zerwaniu zbrojących materiałów geosyntetycznych. Badaniu polegać będzie próbka losowo wybrana przez nadzór budowy lub projektanta w obecności przedstawiciela producenta z każdej partii 50.000 m2 dostarczonego materiału. </w:t>
      </w:r>
    </w:p>
    <w:p w:rsidR="001A6A0B" w:rsidRPr="005C463C" w:rsidRDefault="001A6A0B" w:rsidP="001A6A0B">
      <w:pPr>
        <w:spacing w:after="0" w:line="240" w:lineRule="auto"/>
        <w:jc w:val="both"/>
        <w:rPr>
          <w:rFonts w:ascii="Arial" w:hAnsi="Arial" w:cs="Arial"/>
          <w:sz w:val="20"/>
          <w:szCs w:val="20"/>
        </w:rPr>
      </w:pP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 xml:space="preserve">Wykonawca powinien od swojego dostawcy wymagać, aby na każdym opakowaniu dostarczanych </w:t>
      </w:r>
      <w:proofErr w:type="spellStart"/>
      <w:r w:rsidRPr="005C463C">
        <w:rPr>
          <w:rFonts w:ascii="Arial" w:hAnsi="Arial" w:cs="Arial"/>
          <w:sz w:val="20"/>
          <w:szCs w:val="20"/>
        </w:rPr>
        <w:t>geosiatek</w:t>
      </w:r>
      <w:proofErr w:type="spellEnd"/>
      <w:r w:rsidRPr="005C463C">
        <w:rPr>
          <w:rFonts w:ascii="Arial" w:hAnsi="Arial" w:cs="Arial"/>
          <w:sz w:val="20"/>
          <w:szCs w:val="20"/>
        </w:rPr>
        <w:t xml:space="preserve"> była umieszczona etykieta zawierająca co najmniej następujące dane:</w:t>
      </w: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typ wyrobu oraz nazwę, adres producenta i datę produkcji;</w:t>
      </w: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parametry zaopatrzeniowe;</w:t>
      </w:r>
    </w:p>
    <w:p w:rsidR="00405B29"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informację, iż wyrób posiada certyfikat CE dopuszczający do stosowania na terenie Unii Europejskiej.</w:t>
      </w:r>
    </w:p>
    <w:p w:rsidR="00F11C66" w:rsidRPr="001A6A0B" w:rsidRDefault="00F11C66" w:rsidP="00F11C66">
      <w:pPr>
        <w:spacing w:after="0" w:line="240" w:lineRule="auto"/>
        <w:jc w:val="both"/>
        <w:rPr>
          <w:rFonts w:ascii="Arial" w:hAnsi="Arial" w:cs="Arial"/>
          <w:b/>
          <w:sz w:val="20"/>
          <w:szCs w:val="20"/>
        </w:rPr>
      </w:pPr>
      <w:r>
        <w:rPr>
          <w:rFonts w:ascii="Arial" w:hAnsi="Arial" w:cs="Arial"/>
          <w:sz w:val="20"/>
          <w:szCs w:val="20"/>
        </w:rPr>
        <w:t>Dostawca materiału musi posiadać wdrożone normy PN-EN ISO 9001 i PN-EN ISO 14001 w zakresie projektowania i sprzedaży materiałów w zakresie konstrukcji z gruntu zbrojonego.</w:t>
      </w:r>
    </w:p>
    <w:p w:rsidR="005C6BA7" w:rsidRPr="008C0646" w:rsidRDefault="005C6BA7" w:rsidP="005C6BA7">
      <w:pPr>
        <w:spacing w:after="0" w:line="240" w:lineRule="auto"/>
        <w:jc w:val="both"/>
        <w:rPr>
          <w:rFonts w:ascii="Arial" w:hAnsi="Arial" w:cs="Arial"/>
          <w:b/>
          <w:sz w:val="20"/>
          <w:szCs w:val="20"/>
        </w:rPr>
      </w:pPr>
    </w:p>
    <w:p w:rsidR="005C6BA7" w:rsidRPr="001A6A0B" w:rsidRDefault="00430374" w:rsidP="00430374">
      <w:pPr>
        <w:tabs>
          <w:tab w:val="left" w:pos="426"/>
        </w:tabs>
        <w:spacing w:before="120" w:after="120" w:line="240" w:lineRule="auto"/>
        <w:jc w:val="both"/>
        <w:rPr>
          <w:rFonts w:ascii="Arial" w:hAnsi="Arial" w:cs="Arial"/>
          <w:b/>
          <w:color w:val="000000"/>
          <w:sz w:val="20"/>
          <w:szCs w:val="20"/>
        </w:rPr>
      </w:pPr>
      <w:r w:rsidRPr="001A6A0B">
        <w:rPr>
          <w:rFonts w:ascii="Arial" w:hAnsi="Arial" w:cs="Arial"/>
          <w:b/>
          <w:color w:val="000000"/>
          <w:sz w:val="20"/>
          <w:szCs w:val="20"/>
        </w:rPr>
        <w:t>2.3</w:t>
      </w:r>
      <w:r w:rsidR="005C6BA7" w:rsidRPr="001A6A0B">
        <w:rPr>
          <w:rFonts w:ascii="Arial" w:hAnsi="Arial" w:cs="Arial"/>
          <w:b/>
          <w:color w:val="000000"/>
          <w:sz w:val="20"/>
          <w:szCs w:val="20"/>
        </w:rPr>
        <w:t xml:space="preserve">. </w:t>
      </w:r>
      <w:proofErr w:type="spellStart"/>
      <w:r w:rsidR="005C6BA7" w:rsidRPr="001A6A0B">
        <w:rPr>
          <w:rFonts w:ascii="Arial" w:hAnsi="Arial" w:cs="Arial"/>
          <w:b/>
          <w:color w:val="000000"/>
          <w:sz w:val="20"/>
          <w:szCs w:val="20"/>
        </w:rPr>
        <w:t>Geosiatki</w:t>
      </w:r>
      <w:proofErr w:type="spellEnd"/>
      <w:r w:rsidR="005C6BA7" w:rsidRPr="001A6A0B">
        <w:rPr>
          <w:rFonts w:ascii="Arial" w:hAnsi="Arial" w:cs="Arial"/>
          <w:b/>
          <w:color w:val="000000"/>
          <w:sz w:val="20"/>
          <w:szCs w:val="20"/>
        </w:rPr>
        <w:t xml:space="preserve"> kotwiące oblicowanie </w:t>
      </w:r>
    </w:p>
    <w:p w:rsidR="005C6BA7" w:rsidRPr="001A6A0B" w:rsidRDefault="005C6BA7" w:rsidP="005C6BA7">
      <w:pPr>
        <w:spacing w:after="0" w:line="240" w:lineRule="auto"/>
        <w:jc w:val="both"/>
        <w:rPr>
          <w:rFonts w:ascii="Arial" w:hAnsi="Arial" w:cs="Arial"/>
          <w:sz w:val="20"/>
          <w:szCs w:val="20"/>
        </w:rPr>
      </w:pPr>
      <w:proofErr w:type="spellStart"/>
      <w:r w:rsidRPr="001A6A0B">
        <w:rPr>
          <w:rFonts w:ascii="Arial" w:hAnsi="Arial" w:cs="Arial"/>
          <w:sz w:val="20"/>
          <w:szCs w:val="20"/>
        </w:rPr>
        <w:t>Geosiatki</w:t>
      </w:r>
      <w:proofErr w:type="spellEnd"/>
      <w:r w:rsidRPr="001A6A0B">
        <w:rPr>
          <w:rFonts w:ascii="Arial" w:hAnsi="Arial" w:cs="Arial"/>
          <w:sz w:val="20"/>
          <w:szCs w:val="20"/>
        </w:rPr>
        <w:t xml:space="preserve"> powinien być wykonany z włókien chemicznych zespolonych w płaskie, podłużne przeplatane sploty. Ze względu na zbyt duże wydłużenie natychmiastowe oraz specyficzne – nie dopuszcza się konstrukcji wykonanych z wytłaczanych, wycinanych lub rozciąganych płyt z tworzyw sztucznych. </w:t>
      </w:r>
      <w:proofErr w:type="spellStart"/>
      <w:r w:rsidRPr="001A6A0B">
        <w:rPr>
          <w:rFonts w:ascii="Arial" w:hAnsi="Arial" w:cs="Arial"/>
          <w:sz w:val="20"/>
          <w:szCs w:val="20"/>
        </w:rPr>
        <w:t>Geosiatki</w:t>
      </w:r>
      <w:proofErr w:type="spellEnd"/>
      <w:r w:rsidRPr="001A6A0B">
        <w:rPr>
          <w:rFonts w:ascii="Arial" w:hAnsi="Arial" w:cs="Arial"/>
          <w:sz w:val="20"/>
          <w:szCs w:val="20"/>
        </w:rPr>
        <w:t xml:space="preserve"> powinny być zmobilizowane do pracy bezpośrednio po zabudowie, a więc układane z jednorodnym naciągiem wzdłużnym. Z uwagi na zapewnienie odpowiedniego naciągu wymuszonego przyłożeniem odpowiedniej siły nie dopuszcza się konstrukcji sztywnych, łączonych metodą zgrzewania lub spawania w węzłach.</w:t>
      </w:r>
    </w:p>
    <w:p w:rsidR="001A6A0B" w:rsidRPr="005C463C" w:rsidRDefault="001A6A0B" w:rsidP="001A6A0B">
      <w:pPr>
        <w:spacing w:after="0" w:line="240" w:lineRule="auto"/>
        <w:jc w:val="both"/>
        <w:rPr>
          <w:rFonts w:ascii="Arial" w:hAnsi="Arial" w:cs="Arial"/>
          <w:sz w:val="20"/>
          <w:szCs w:val="20"/>
        </w:rPr>
      </w:pPr>
    </w:p>
    <w:tbl>
      <w:tblPr>
        <w:tblW w:w="94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11"/>
        <w:gridCol w:w="851"/>
        <w:gridCol w:w="1417"/>
        <w:gridCol w:w="1276"/>
        <w:gridCol w:w="1843"/>
      </w:tblGrid>
      <w:tr w:rsidR="001A6A0B" w:rsidRPr="005C463C" w:rsidTr="00E70178">
        <w:trPr>
          <w:trHeight w:val="493"/>
          <w:jc w:val="center"/>
        </w:trPr>
        <w:tc>
          <w:tcPr>
            <w:tcW w:w="411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Właściwości mechaniczne</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Jedn.</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Wartość deklarowana</w:t>
            </w:r>
          </w:p>
        </w:tc>
        <w:tc>
          <w:tcPr>
            <w:tcW w:w="1276" w:type="dxa"/>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Tolerancje</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Metoda badawcza</w:t>
            </w:r>
          </w:p>
        </w:tc>
      </w:tr>
      <w:tr w:rsidR="001A6A0B" w:rsidRPr="005C463C" w:rsidTr="00E70178">
        <w:trPr>
          <w:trHeight w:val="521"/>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Deklarowana wytrzymałość krótkoterminowa na rozciąganie UTS, wzdłuż:</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kN/m</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80,0</w:t>
            </w:r>
          </w:p>
        </w:tc>
        <w:tc>
          <w:tcPr>
            <w:tcW w:w="1276" w:type="dxa"/>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-0,00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EN ISO 10319</w:t>
            </w:r>
          </w:p>
        </w:tc>
      </w:tr>
      <w:tr w:rsidR="001A6A0B" w:rsidRPr="005C463C" w:rsidTr="00E70178">
        <w:trPr>
          <w:trHeight w:val="521"/>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Deklarowana wytrzymałość krótkoterminowa na rozciąganie UTS, w poprzek:</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kN/m</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20,0</w:t>
            </w:r>
          </w:p>
        </w:tc>
        <w:tc>
          <w:tcPr>
            <w:tcW w:w="1276" w:type="dxa"/>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-0,00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EN ISO 10319</w:t>
            </w:r>
          </w:p>
        </w:tc>
      </w:tr>
      <w:tr w:rsidR="001A6A0B" w:rsidRPr="005C463C" w:rsidTr="00E70178">
        <w:trPr>
          <w:trHeight w:val="521"/>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Wydłużenie przy sile równej deklarowanej wytrzymałości krótkoterminowej na rozciąganie (UTS) wzdłuż:</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9,5</w:t>
            </w:r>
          </w:p>
        </w:tc>
        <w:tc>
          <w:tcPr>
            <w:tcW w:w="1276" w:type="dxa"/>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±1,50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EN ISO 10319</w:t>
            </w:r>
          </w:p>
        </w:tc>
      </w:tr>
      <w:tr w:rsidR="001A6A0B" w:rsidRPr="005C463C" w:rsidTr="00E70178">
        <w:trPr>
          <w:trHeight w:val="521"/>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Wydłużenie przy sile równej deklarowanej wytrzymałości krótkoterminowej na rozciąganie (UTS) w poprzek:</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9,0</w:t>
            </w:r>
          </w:p>
        </w:tc>
        <w:tc>
          <w:tcPr>
            <w:tcW w:w="1276" w:type="dxa"/>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±2,00</w:t>
            </w: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EN ISO 10319</w:t>
            </w:r>
          </w:p>
        </w:tc>
      </w:tr>
      <w:tr w:rsidR="001A6A0B" w:rsidRPr="005C463C" w:rsidTr="00E70178">
        <w:trPr>
          <w:trHeight w:val="259"/>
          <w:jc w:val="center"/>
        </w:trPr>
        <w:tc>
          <w:tcPr>
            <w:tcW w:w="4111" w:type="dxa"/>
            <w:shd w:val="clear" w:color="auto" w:fill="auto"/>
            <w:vAlign w:val="center"/>
          </w:tcPr>
          <w:p w:rsidR="001A6A0B" w:rsidRPr="005C463C" w:rsidRDefault="001A6A0B" w:rsidP="00E70178">
            <w:pPr>
              <w:spacing w:after="0" w:line="240" w:lineRule="auto"/>
              <w:rPr>
                <w:rFonts w:ascii="Arial" w:hAnsi="Arial" w:cs="Arial"/>
                <w:sz w:val="20"/>
                <w:szCs w:val="20"/>
              </w:rPr>
            </w:pPr>
            <w:r w:rsidRPr="005C463C">
              <w:rPr>
                <w:rFonts w:ascii="Arial" w:hAnsi="Arial" w:cs="Arial"/>
                <w:sz w:val="20"/>
                <w:szCs w:val="20"/>
              </w:rPr>
              <w:t>Surowiec (wzdłuż) :</w:t>
            </w:r>
          </w:p>
        </w:tc>
        <w:tc>
          <w:tcPr>
            <w:tcW w:w="851"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t>
            </w:r>
          </w:p>
        </w:tc>
        <w:tc>
          <w:tcPr>
            <w:tcW w:w="1417"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PET</w:t>
            </w:r>
          </w:p>
        </w:tc>
        <w:tc>
          <w:tcPr>
            <w:tcW w:w="1276" w:type="dxa"/>
            <w:vAlign w:val="center"/>
          </w:tcPr>
          <w:p w:rsidR="001A6A0B" w:rsidRPr="005C463C" w:rsidRDefault="001A6A0B" w:rsidP="00E70178">
            <w:pPr>
              <w:spacing w:after="0" w:line="240" w:lineRule="auto"/>
              <w:jc w:val="center"/>
              <w:rPr>
                <w:rFonts w:ascii="Arial" w:hAnsi="Arial" w:cs="Arial"/>
                <w:sz w:val="20"/>
                <w:szCs w:val="20"/>
              </w:rPr>
            </w:pPr>
          </w:p>
        </w:tc>
        <w:tc>
          <w:tcPr>
            <w:tcW w:w="1843" w:type="dxa"/>
            <w:shd w:val="clear" w:color="auto" w:fill="auto"/>
            <w:vAlign w:val="center"/>
          </w:tcPr>
          <w:p w:rsidR="001A6A0B" w:rsidRPr="005C463C" w:rsidRDefault="001A6A0B" w:rsidP="00E70178">
            <w:pPr>
              <w:spacing w:after="0" w:line="240" w:lineRule="auto"/>
              <w:jc w:val="center"/>
              <w:rPr>
                <w:rFonts w:ascii="Arial" w:hAnsi="Arial" w:cs="Arial"/>
                <w:sz w:val="20"/>
                <w:szCs w:val="20"/>
              </w:rPr>
            </w:pPr>
            <w:r w:rsidRPr="005C463C">
              <w:rPr>
                <w:rFonts w:ascii="Arial" w:hAnsi="Arial" w:cs="Arial"/>
                <w:sz w:val="20"/>
                <w:szCs w:val="20"/>
              </w:rPr>
              <w:t>-</w:t>
            </w:r>
          </w:p>
        </w:tc>
      </w:tr>
    </w:tbl>
    <w:p w:rsidR="001A6A0B" w:rsidRPr="005C463C" w:rsidRDefault="001A6A0B" w:rsidP="001A6A0B">
      <w:pPr>
        <w:spacing w:after="0" w:line="240" w:lineRule="auto"/>
        <w:jc w:val="both"/>
        <w:rPr>
          <w:rFonts w:ascii="Arial" w:hAnsi="Arial" w:cs="Arial"/>
          <w:sz w:val="20"/>
          <w:szCs w:val="20"/>
        </w:rPr>
      </w:pP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 xml:space="preserve">Wykonawca powinien od swojego dostawcy wymagać, aby na każdym opakowaniu dostarczanych </w:t>
      </w:r>
      <w:proofErr w:type="spellStart"/>
      <w:r w:rsidRPr="005C463C">
        <w:rPr>
          <w:rFonts w:ascii="Arial" w:hAnsi="Arial" w:cs="Arial"/>
          <w:sz w:val="20"/>
          <w:szCs w:val="20"/>
        </w:rPr>
        <w:t>geosiatek</w:t>
      </w:r>
      <w:proofErr w:type="spellEnd"/>
      <w:r w:rsidRPr="005C463C">
        <w:rPr>
          <w:rFonts w:ascii="Arial" w:hAnsi="Arial" w:cs="Arial"/>
          <w:sz w:val="20"/>
          <w:szCs w:val="20"/>
        </w:rPr>
        <w:t xml:space="preserve"> była umieszczona etykieta zawierająca co najmniej następujące dane:</w:t>
      </w: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typ wyrobu oraz nazwę, adres producenta i datę produkcji;</w:t>
      </w:r>
    </w:p>
    <w:p w:rsidR="00405B29" w:rsidRPr="005C463C"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parametry zaopatrzeniowe;</w:t>
      </w:r>
    </w:p>
    <w:p w:rsidR="00405B29" w:rsidRDefault="00405B29" w:rsidP="00405B29">
      <w:pPr>
        <w:spacing w:after="0" w:line="240" w:lineRule="auto"/>
        <w:jc w:val="both"/>
        <w:rPr>
          <w:rFonts w:ascii="Arial" w:hAnsi="Arial" w:cs="Arial"/>
          <w:sz w:val="20"/>
          <w:szCs w:val="20"/>
        </w:rPr>
      </w:pPr>
      <w:r w:rsidRPr="005C463C">
        <w:rPr>
          <w:rFonts w:ascii="Arial" w:hAnsi="Arial" w:cs="Arial"/>
          <w:sz w:val="20"/>
          <w:szCs w:val="20"/>
        </w:rPr>
        <w:t>-</w:t>
      </w:r>
      <w:r w:rsidRPr="005C463C">
        <w:rPr>
          <w:rFonts w:ascii="Arial" w:hAnsi="Arial" w:cs="Arial"/>
          <w:sz w:val="20"/>
          <w:szCs w:val="20"/>
        </w:rPr>
        <w:tab/>
        <w:t>informację, iż wyrób posiada certyfikat CE dopuszczający do stosowania na terenie Unii Europejskiej.</w:t>
      </w:r>
    </w:p>
    <w:p w:rsidR="00F11C66" w:rsidRPr="001A6A0B" w:rsidRDefault="00F11C66" w:rsidP="00F11C66">
      <w:pPr>
        <w:spacing w:after="0" w:line="240" w:lineRule="auto"/>
        <w:jc w:val="both"/>
        <w:rPr>
          <w:rFonts w:ascii="Arial" w:hAnsi="Arial" w:cs="Arial"/>
          <w:b/>
          <w:sz w:val="20"/>
          <w:szCs w:val="20"/>
        </w:rPr>
      </w:pPr>
      <w:r>
        <w:rPr>
          <w:rFonts w:ascii="Arial" w:hAnsi="Arial" w:cs="Arial"/>
          <w:sz w:val="20"/>
          <w:szCs w:val="20"/>
        </w:rPr>
        <w:t xml:space="preserve">Dostawca materiału musi posiadać wdrożone normy PN-EN ISO 9001 i PN-EN ISO </w:t>
      </w:r>
      <w:bookmarkStart w:id="0" w:name="_GoBack"/>
      <w:r>
        <w:rPr>
          <w:rFonts w:ascii="Arial" w:hAnsi="Arial" w:cs="Arial"/>
          <w:sz w:val="20"/>
          <w:szCs w:val="20"/>
        </w:rPr>
        <w:t>1400</w:t>
      </w:r>
      <w:bookmarkEnd w:id="0"/>
      <w:r>
        <w:rPr>
          <w:rFonts w:ascii="Arial" w:hAnsi="Arial" w:cs="Arial"/>
          <w:sz w:val="20"/>
          <w:szCs w:val="20"/>
        </w:rPr>
        <w:t>1 w zakresie projektowania i sprzedaży materiałów w zakresie konstrukcji z gruntu zbrojonego.</w:t>
      </w:r>
    </w:p>
    <w:p w:rsidR="00A636BB" w:rsidRDefault="00A636BB" w:rsidP="00E61390">
      <w:pPr>
        <w:spacing w:after="0" w:line="240" w:lineRule="auto"/>
        <w:jc w:val="both"/>
        <w:rPr>
          <w:rFonts w:ascii="Arial" w:hAnsi="Arial" w:cs="Arial"/>
          <w:sz w:val="20"/>
          <w:szCs w:val="20"/>
        </w:rPr>
      </w:pPr>
    </w:p>
    <w:p w:rsidR="00A636BB" w:rsidRPr="00430374" w:rsidRDefault="00430374" w:rsidP="00430374">
      <w:pPr>
        <w:tabs>
          <w:tab w:val="left" w:pos="426"/>
        </w:tabs>
        <w:spacing w:before="120" w:after="120" w:line="240" w:lineRule="auto"/>
        <w:jc w:val="both"/>
        <w:rPr>
          <w:rFonts w:ascii="Arial" w:hAnsi="Arial" w:cs="Arial"/>
          <w:b/>
          <w:color w:val="000000"/>
          <w:sz w:val="20"/>
          <w:szCs w:val="20"/>
        </w:rPr>
      </w:pPr>
      <w:r>
        <w:rPr>
          <w:rFonts w:ascii="Arial" w:hAnsi="Arial" w:cs="Arial"/>
          <w:b/>
          <w:color w:val="000000"/>
          <w:sz w:val="20"/>
          <w:szCs w:val="20"/>
        </w:rPr>
        <w:t>2.4</w:t>
      </w:r>
      <w:r w:rsidR="00A636BB" w:rsidRPr="00430374">
        <w:rPr>
          <w:rFonts w:ascii="Arial" w:hAnsi="Arial" w:cs="Arial"/>
          <w:b/>
          <w:color w:val="000000"/>
          <w:sz w:val="20"/>
          <w:szCs w:val="20"/>
        </w:rPr>
        <w:t xml:space="preserve">. Grunt zasypowy  </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Do zasypu należy stosować grunty niespoiste (</w:t>
      </w:r>
      <w:proofErr w:type="spellStart"/>
      <w:r w:rsidRPr="0003259E">
        <w:rPr>
          <w:rFonts w:ascii="Arial" w:hAnsi="Arial" w:cs="Arial"/>
          <w:sz w:val="20"/>
          <w:szCs w:val="20"/>
        </w:rPr>
        <w:t>niewysadzinowe</w:t>
      </w:r>
      <w:proofErr w:type="spellEnd"/>
      <w:r w:rsidRPr="0003259E">
        <w:rPr>
          <w:rFonts w:ascii="Arial" w:hAnsi="Arial" w:cs="Arial"/>
          <w:sz w:val="20"/>
          <w:szCs w:val="20"/>
        </w:rPr>
        <w:t xml:space="preserve">), dobrze </w:t>
      </w:r>
      <w:proofErr w:type="spellStart"/>
      <w:r w:rsidRPr="0003259E">
        <w:rPr>
          <w:rFonts w:ascii="Arial" w:hAnsi="Arial" w:cs="Arial"/>
          <w:sz w:val="20"/>
          <w:szCs w:val="20"/>
        </w:rPr>
        <w:t>zagęszczalne</w:t>
      </w:r>
      <w:proofErr w:type="spellEnd"/>
      <w:r w:rsidRPr="0003259E">
        <w:rPr>
          <w:rFonts w:ascii="Arial" w:hAnsi="Arial" w:cs="Arial"/>
          <w:sz w:val="20"/>
          <w:szCs w:val="20"/>
        </w:rPr>
        <w:t xml:space="preserve">: </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kąt tarcia wewnętrznego: φ ≥ 3</w:t>
      </w:r>
      <w:r>
        <w:rPr>
          <w:rFonts w:ascii="Arial" w:hAnsi="Arial" w:cs="Arial"/>
          <w:sz w:val="20"/>
          <w:szCs w:val="20"/>
        </w:rPr>
        <w:t>2</w:t>
      </w:r>
      <w:r w:rsidRPr="0003259E">
        <w:rPr>
          <w:rFonts w:ascii="Arial" w:hAnsi="Arial" w:cs="Arial"/>
          <w:sz w:val="20"/>
          <w:szCs w:val="20"/>
        </w:rPr>
        <w:sym w:font="Symbol" w:char="F0B0"/>
      </w:r>
      <w:r w:rsidRPr="0003259E">
        <w:rPr>
          <w:rFonts w:ascii="Arial" w:hAnsi="Arial" w:cs="Arial"/>
          <w:sz w:val="20"/>
          <w:szCs w:val="20"/>
        </w:rPr>
        <w:t>,</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xml:space="preserve">- spójność: c ≥ 0 </w:t>
      </w:r>
      <w:proofErr w:type="spellStart"/>
      <w:r w:rsidRPr="0003259E">
        <w:rPr>
          <w:rFonts w:ascii="Arial" w:hAnsi="Arial" w:cs="Arial"/>
          <w:sz w:val="20"/>
          <w:szCs w:val="20"/>
        </w:rPr>
        <w:t>kPa</w:t>
      </w:r>
      <w:proofErr w:type="spellEnd"/>
      <w:r w:rsidRPr="0003259E">
        <w:rPr>
          <w:rFonts w:ascii="Arial" w:hAnsi="Arial" w:cs="Arial"/>
          <w:sz w:val="20"/>
          <w:szCs w:val="20"/>
        </w:rPr>
        <w:t>,</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xml:space="preserve">- ciężar objętościowy: </w:t>
      </w:r>
      <w:r>
        <w:rPr>
          <w:rFonts w:ascii="Arial" w:hAnsi="Arial" w:cs="Arial"/>
          <w:sz w:val="20"/>
          <w:szCs w:val="20"/>
        </w:rPr>
        <w:sym w:font="Symbol" w:char="F067"/>
      </w:r>
      <w:r w:rsidRPr="0003259E">
        <w:rPr>
          <w:rFonts w:ascii="Arial" w:hAnsi="Arial" w:cs="Arial"/>
          <w:sz w:val="20"/>
          <w:szCs w:val="20"/>
        </w:rPr>
        <w:t xml:space="preserve"> = 17-20 kN/m</w:t>
      </w:r>
      <w:r w:rsidRPr="0003259E">
        <w:rPr>
          <w:rFonts w:ascii="Arial" w:hAnsi="Arial" w:cs="Arial"/>
          <w:sz w:val="20"/>
          <w:szCs w:val="20"/>
          <w:vertAlign w:val="superscript"/>
        </w:rPr>
        <w:t>3</w:t>
      </w:r>
      <w:r w:rsidRPr="0003259E">
        <w:rPr>
          <w:rFonts w:ascii="Arial" w:hAnsi="Arial" w:cs="Arial"/>
          <w:sz w:val="20"/>
          <w:szCs w:val="20"/>
        </w:rPr>
        <w:t>,</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wskaźnik różnoziarnistości: C ≥ 5,0,</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xml:space="preserve">- </w:t>
      </w:r>
      <w:proofErr w:type="spellStart"/>
      <w:r w:rsidRPr="0003259E">
        <w:rPr>
          <w:rFonts w:ascii="Arial" w:hAnsi="Arial" w:cs="Arial"/>
          <w:sz w:val="20"/>
          <w:szCs w:val="20"/>
        </w:rPr>
        <w:t>pH</w:t>
      </w:r>
      <w:proofErr w:type="spellEnd"/>
      <w:r w:rsidRPr="0003259E">
        <w:rPr>
          <w:rFonts w:ascii="Arial" w:hAnsi="Arial" w:cs="Arial"/>
          <w:sz w:val="20"/>
          <w:szCs w:val="20"/>
        </w:rPr>
        <w:t xml:space="preserve"> gruntu: 5 ≤ </w:t>
      </w:r>
      <w:proofErr w:type="spellStart"/>
      <w:r w:rsidRPr="0003259E">
        <w:rPr>
          <w:rFonts w:ascii="Arial" w:hAnsi="Arial" w:cs="Arial"/>
          <w:sz w:val="20"/>
          <w:szCs w:val="20"/>
        </w:rPr>
        <w:t>pH</w:t>
      </w:r>
      <w:proofErr w:type="spellEnd"/>
      <w:r w:rsidRPr="0003259E">
        <w:rPr>
          <w:rFonts w:ascii="Arial" w:hAnsi="Arial" w:cs="Arial"/>
          <w:sz w:val="20"/>
          <w:szCs w:val="20"/>
        </w:rPr>
        <w:t xml:space="preserve"> ≤ 9,</w:t>
      </w:r>
    </w:p>
    <w:p w:rsidR="00430374" w:rsidRPr="0003259E" w:rsidRDefault="00430374" w:rsidP="00430374">
      <w:pPr>
        <w:spacing w:after="0" w:line="240" w:lineRule="auto"/>
        <w:jc w:val="both"/>
        <w:rPr>
          <w:rFonts w:ascii="Arial" w:hAnsi="Arial" w:cs="Arial"/>
          <w:sz w:val="20"/>
          <w:szCs w:val="20"/>
        </w:rPr>
      </w:pPr>
      <w:r w:rsidRPr="0003259E">
        <w:rPr>
          <w:rFonts w:ascii="Arial" w:hAnsi="Arial" w:cs="Arial"/>
          <w:sz w:val="20"/>
          <w:szCs w:val="20"/>
        </w:rPr>
        <w:t>- maksymalne uziarnienie do 63mm.</w:t>
      </w:r>
    </w:p>
    <w:p w:rsidR="00ED0A8B" w:rsidRPr="008C0646" w:rsidRDefault="00ED0A8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Materiały należy zagęścić do minimalnego wskaźnika zagęszczenia </w:t>
      </w:r>
      <w:proofErr w:type="spellStart"/>
      <w:r w:rsidRPr="008C0646">
        <w:rPr>
          <w:rFonts w:ascii="Arial" w:hAnsi="Arial" w:cs="Arial"/>
          <w:sz w:val="20"/>
          <w:szCs w:val="20"/>
        </w:rPr>
        <w:t>Is</w:t>
      </w:r>
      <w:proofErr w:type="spellEnd"/>
      <w:r w:rsidRPr="008C0646">
        <w:rPr>
          <w:rFonts w:ascii="Arial" w:hAnsi="Arial" w:cs="Arial"/>
          <w:sz w:val="20"/>
          <w:szCs w:val="20"/>
        </w:rPr>
        <w:t xml:space="preserve"> ≥ 0,98. Przed przystąpieniem do realizacji obiektu należy zatwierdzić materiał zasypowy spełniający wyżej wymienione parametry. Materiał musi zostać zatwierdzony u Inżyniera.</w:t>
      </w:r>
    </w:p>
    <w:p w:rsidR="00A636BB" w:rsidRPr="008C0646" w:rsidRDefault="00A636BB" w:rsidP="00E61390">
      <w:pPr>
        <w:spacing w:after="0" w:line="240" w:lineRule="auto"/>
        <w:jc w:val="both"/>
        <w:rPr>
          <w:rFonts w:ascii="Arial" w:hAnsi="Arial" w:cs="Arial"/>
          <w:sz w:val="20"/>
          <w:szCs w:val="20"/>
        </w:rPr>
      </w:pPr>
    </w:p>
    <w:p w:rsidR="00A636BB" w:rsidRPr="00430374" w:rsidRDefault="00D01A02" w:rsidP="00430374">
      <w:pPr>
        <w:tabs>
          <w:tab w:val="left" w:pos="426"/>
        </w:tabs>
        <w:spacing w:before="120" w:after="120" w:line="240" w:lineRule="auto"/>
        <w:jc w:val="both"/>
        <w:rPr>
          <w:rFonts w:ascii="Arial" w:hAnsi="Arial" w:cs="Arial"/>
          <w:b/>
          <w:color w:val="000000"/>
          <w:sz w:val="20"/>
          <w:szCs w:val="20"/>
        </w:rPr>
      </w:pPr>
      <w:r>
        <w:rPr>
          <w:rFonts w:ascii="Arial" w:hAnsi="Arial" w:cs="Arial"/>
          <w:b/>
          <w:color w:val="000000"/>
          <w:sz w:val="20"/>
          <w:szCs w:val="20"/>
        </w:rPr>
        <w:t>2.5</w:t>
      </w:r>
      <w:r w:rsidR="00A636BB" w:rsidRPr="00430374">
        <w:rPr>
          <w:rFonts w:ascii="Arial" w:hAnsi="Arial" w:cs="Arial"/>
          <w:b/>
          <w:color w:val="000000"/>
          <w:sz w:val="20"/>
          <w:szCs w:val="20"/>
        </w:rPr>
        <w:t>. Elementy betonowe do budowy ścian oporowych</w:t>
      </w:r>
    </w:p>
    <w:p w:rsidR="004B575B" w:rsidRPr="0003259E" w:rsidRDefault="004B575B" w:rsidP="004B575B">
      <w:pPr>
        <w:spacing w:after="0" w:line="240" w:lineRule="auto"/>
        <w:jc w:val="both"/>
        <w:rPr>
          <w:rFonts w:ascii="Arial" w:hAnsi="Arial" w:cs="Arial"/>
          <w:sz w:val="20"/>
          <w:szCs w:val="20"/>
        </w:rPr>
      </w:pPr>
      <w:r w:rsidRPr="009B2A0E">
        <w:rPr>
          <w:rFonts w:ascii="Arial" w:hAnsi="Arial" w:cs="Arial"/>
          <w:sz w:val="20"/>
          <w:szCs w:val="20"/>
        </w:rPr>
        <w:t>Elementy prefabrykowane należy wykonać z betonu klasy C30/37 (PN-EN 206+A2:2021-08</w:t>
      </w:r>
      <w:r>
        <w:rPr>
          <w:rFonts w:ascii="Arial" w:hAnsi="Arial" w:cs="Arial"/>
          <w:sz w:val="20"/>
          <w:szCs w:val="20"/>
        </w:rPr>
        <w:t xml:space="preserve"> [9]</w:t>
      </w:r>
      <w:r w:rsidRPr="009B2A0E">
        <w:rPr>
          <w:rFonts w:ascii="Arial" w:hAnsi="Arial" w:cs="Arial"/>
          <w:sz w:val="20"/>
          <w:szCs w:val="20"/>
        </w:rPr>
        <w:t>).</w:t>
      </w:r>
      <w:r w:rsidRPr="0003259E">
        <w:rPr>
          <w:rFonts w:ascii="Arial" w:hAnsi="Arial" w:cs="Arial"/>
          <w:sz w:val="20"/>
          <w:szCs w:val="20"/>
        </w:rPr>
        <w:t xml:space="preserve"> Bloczki betonowe powinny być pełne, wykonane w technologii betonu </w:t>
      </w:r>
      <w:proofErr w:type="spellStart"/>
      <w:r w:rsidRPr="0003259E">
        <w:rPr>
          <w:rFonts w:ascii="Arial" w:hAnsi="Arial" w:cs="Arial"/>
          <w:sz w:val="20"/>
          <w:szCs w:val="20"/>
        </w:rPr>
        <w:t>wibroprasowanego</w:t>
      </w:r>
      <w:proofErr w:type="spellEnd"/>
      <w:r w:rsidRPr="0003259E">
        <w:rPr>
          <w:rFonts w:ascii="Arial" w:hAnsi="Arial" w:cs="Arial"/>
          <w:sz w:val="20"/>
          <w:szCs w:val="20"/>
        </w:rPr>
        <w:t xml:space="preserve">, muszą posiadać rowek w celu umieszczenia w nim rurki wplecionej w </w:t>
      </w:r>
      <w:proofErr w:type="spellStart"/>
      <w:r w:rsidRPr="0003259E">
        <w:rPr>
          <w:rFonts w:ascii="Arial" w:hAnsi="Arial" w:cs="Arial"/>
          <w:sz w:val="20"/>
          <w:szCs w:val="20"/>
        </w:rPr>
        <w:t>geosiatkę</w:t>
      </w:r>
      <w:proofErr w:type="spellEnd"/>
      <w:r w:rsidRPr="0003259E">
        <w:rPr>
          <w:rFonts w:ascii="Arial" w:hAnsi="Arial" w:cs="Arial"/>
          <w:sz w:val="20"/>
          <w:szCs w:val="20"/>
        </w:rPr>
        <w:t xml:space="preserve">. </w:t>
      </w:r>
      <w:r>
        <w:rPr>
          <w:rFonts w:ascii="Arial" w:hAnsi="Arial" w:cs="Arial"/>
          <w:sz w:val="20"/>
          <w:szCs w:val="20"/>
        </w:rPr>
        <w:t xml:space="preserve">Z uwagi na wymaganą trwałość oblicowania nie dopuszcza się zabudowy pustaków betonowych oraz pustych w środku bloczków. </w:t>
      </w:r>
      <w:r w:rsidRPr="0003259E">
        <w:rPr>
          <w:rFonts w:ascii="Arial" w:hAnsi="Arial" w:cs="Arial"/>
          <w:sz w:val="20"/>
          <w:szCs w:val="20"/>
        </w:rPr>
        <w:t>Przykładowy element prefabrykowany:</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 </w:t>
      </w:r>
    </w:p>
    <w:p w:rsidR="00A636BB" w:rsidRPr="008C0646" w:rsidRDefault="00ED0A8B" w:rsidP="00ED0A8B">
      <w:pPr>
        <w:spacing w:after="0" w:line="240" w:lineRule="auto"/>
        <w:jc w:val="center"/>
        <w:rPr>
          <w:rFonts w:ascii="Arial" w:hAnsi="Arial" w:cs="Arial"/>
          <w:sz w:val="20"/>
          <w:szCs w:val="20"/>
        </w:rPr>
      </w:pPr>
      <w:r w:rsidRPr="008C0646">
        <w:rPr>
          <w:rFonts w:ascii="Arial" w:hAnsi="Arial" w:cs="Arial"/>
          <w:noProof/>
          <w:sz w:val="20"/>
          <w:szCs w:val="20"/>
          <w:lang w:eastAsia="pl-PL"/>
        </w:rPr>
        <w:lastRenderedPageBreak/>
        <w:drawing>
          <wp:inline distT="0" distB="0" distL="0" distR="0" wp14:anchorId="7CD1508F" wp14:editId="050C8067">
            <wp:extent cx="3148841" cy="1848941"/>
            <wp:effectExtent l="0" t="0" r="0" b="0"/>
            <wp:docPr id="1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rotWithShape="1">
                    <a:blip r:embed="rId7" cstate="screen">
                      <a:extLst>
                        <a:ext uri="{28A0092B-C50C-407E-A947-70E740481C1C}">
                          <a14:useLocalDpi xmlns:a14="http://schemas.microsoft.com/office/drawing/2010/main"/>
                        </a:ext>
                      </a:extLst>
                    </a:blip>
                    <a:srcRect l="2534" t="7739" b="4884"/>
                    <a:stretch/>
                  </pic:blipFill>
                  <pic:spPr bwMode="auto">
                    <a:xfrm>
                      <a:off x="0" y="0"/>
                      <a:ext cx="3158921" cy="1854860"/>
                    </a:xfrm>
                    <a:prstGeom prst="rect">
                      <a:avLst/>
                    </a:prstGeom>
                    <a:noFill/>
                    <a:ln>
                      <a:noFill/>
                    </a:ln>
                    <a:extLst>
                      <a:ext uri="{53640926-AAD7-44D8-BBD7-CCE9431645EC}">
                        <a14:shadowObscured xmlns:a14="http://schemas.microsoft.com/office/drawing/2010/main"/>
                      </a:ext>
                    </a:extLst>
                  </pic:spPr>
                </pic:pic>
              </a:graphicData>
            </a:graphic>
          </wp:inline>
        </w:drawing>
      </w:r>
    </w:p>
    <w:p w:rsidR="00ED0A8B" w:rsidRPr="008C0646" w:rsidRDefault="00ED0A8B" w:rsidP="00ED0A8B">
      <w:pPr>
        <w:spacing w:after="0" w:line="240" w:lineRule="auto"/>
        <w:jc w:val="center"/>
        <w:rPr>
          <w:rFonts w:ascii="Arial" w:hAnsi="Arial" w:cs="Arial"/>
          <w:sz w:val="20"/>
          <w:szCs w:val="20"/>
        </w:rPr>
      </w:pPr>
    </w:p>
    <w:p w:rsidR="00535AA8" w:rsidRDefault="00535AA8" w:rsidP="00E61390">
      <w:pPr>
        <w:spacing w:after="0" w:line="240" w:lineRule="auto"/>
        <w:jc w:val="both"/>
        <w:rPr>
          <w:rFonts w:ascii="Arial" w:hAnsi="Arial" w:cs="Arial"/>
          <w:sz w:val="20"/>
          <w:szCs w:val="20"/>
        </w:rPr>
      </w:pPr>
    </w:p>
    <w:p w:rsidR="00D01A02" w:rsidRPr="0003259E" w:rsidRDefault="00D01A02" w:rsidP="00D01A02">
      <w:pPr>
        <w:spacing w:after="0" w:line="240" w:lineRule="auto"/>
        <w:jc w:val="both"/>
        <w:rPr>
          <w:rFonts w:ascii="Arial" w:hAnsi="Arial" w:cs="Arial"/>
          <w:sz w:val="20"/>
          <w:szCs w:val="20"/>
        </w:rPr>
      </w:pPr>
      <w:r w:rsidRPr="0003259E">
        <w:rPr>
          <w:rFonts w:ascii="Arial" w:hAnsi="Arial" w:cs="Arial"/>
          <w:sz w:val="20"/>
          <w:szCs w:val="20"/>
        </w:rPr>
        <w:t>Wymagania dla prefabrykowanych elementów betonowych stanowiących lico:</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6"/>
        <w:gridCol w:w="1305"/>
        <w:gridCol w:w="1671"/>
        <w:gridCol w:w="2830"/>
      </w:tblGrid>
      <w:tr w:rsidR="00D01A02" w:rsidRPr="0003259E" w:rsidTr="00E70178">
        <w:trPr>
          <w:jc w:val="center"/>
        </w:trPr>
        <w:tc>
          <w:tcPr>
            <w:tcW w:w="3256"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Właściwości</w:t>
            </w:r>
          </w:p>
        </w:tc>
        <w:tc>
          <w:tcPr>
            <w:tcW w:w="1305"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Jedn.</w:t>
            </w:r>
          </w:p>
        </w:tc>
        <w:tc>
          <w:tcPr>
            <w:tcW w:w="1671"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W</w:t>
            </w:r>
            <w:r>
              <w:rPr>
                <w:rFonts w:ascii="Arial" w:hAnsi="Arial" w:cs="Arial"/>
                <w:sz w:val="20"/>
                <w:szCs w:val="20"/>
              </w:rPr>
              <w:t>artość deklarowana</w:t>
            </w:r>
          </w:p>
        </w:tc>
        <w:tc>
          <w:tcPr>
            <w:tcW w:w="2830"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Metoda badawcza</w:t>
            </w:r>
          </w:p>
        </w:tc>
      </w:tr>
      <w:tr w:rsidR="00D01A02" w:rsidRPr="0003259E" w:rsidTr="00E70178">
        <w:trPr>
          <w:jc w:val="center"/>
        </w:trPr>
        <w:tc>
          <w:tcPr>
            <w:tcW w:w="3256" w:type="dxa"/>
            <w:vAlign w:val="center"/>
          </w:tcPr>
          <w:p w:rsidR="00D01A02" w:rsidRPr="0003259E" w:rsidRDefault="00D01A02" w:rsidP="00E70178">
            <w:pPr>
              <w:spacing w:after="0" w:line="240" w:lineRule="auto"/>
              <w:rPr>
                <w:rFonts w:ascii="Arial" w:hAnsi="Arial" w:cs="Arial"/>
                <w:sz w:val="20"/>
                <w:szCs w:val="20"/>
              </w:rPr>
            </w:pPr>
            <w:r w:rsidRPr="0003259E">
              <w:rPr>
                <w:rFonts w:ascii="Arial" w:hAnsi="Arial" w:cs="Arial"/>
                <w:sz w:val="20"/>
                <w:szCs w:val="20"/>
              </w:rPr>
              <w:t>Klasa wytrzymałości na ściskanie</w:t>
            </w:r>
          </w:p>
        </w:tc>
        <w:tc>
          <w:tcPr>
            <w:tcW w:w="1305"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N/mm</w:t>
            </w:r>
            <w:r w:rsidRPr="00C2477C">
              <w:rPr>
                <w:rFonts w:ascii="Arial" w:hAnsi="Arial" w:cs="Arial"/>
                <w:sz w:val="20"/>
                <w:szCs w:val="20"/>
                <w:vertAlign w:val="superscript"/>
              </w:rPr>
              <w:t>2</w:t>
            </w:r>
          </w:p>
        </w:tc>
        <w:tc>
          <w:tcPr>
            <w:tcW w:w="1671"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C30/37</w:t>
            </w:r>
          </w:p>
        </w:tc>
        <w:tc>
          <w:tcPr>
            <w:tcW w:w="2830"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PN-EN 771-3:2011+A1:2015</w:t>
            </w:r>
          </w:p>
        </w:tc>
      </w:tr>
      <w:tr w:rsidR="00D01A02" w:rsidRPr="0003259E" w:rsidTr="00E70178">
        <w:trPr>
          <w:trHeight w:val="311"/>
          <w:jc w:val="center"/>
        </w:trPr>
        <w:tc>
          <w:tcPr>
            <w:tcW w:w="3256" w:type="dxa"/>
            <w:vAlign w:val="center"/>
          </w:tcPr>
          <w:p w:rsidR="00D01A02" w:rsidRPr="0003259E" w:rsidRDefault="00D01A02" w:rsidP="00E70178">
            <w:pPr>
              <w:spacing w:after="0" w:line="240" w:lineRule="auto"/>
              <w:rPr>
                <w:rFonts w:ascii="Arial" w:hAnsi="Arial" w:cs="Arial"/>
                <w:sz w:val="20"/>
                <w:szCs w:val="20"/>
              </w:rPr>
            </w:pPr>
            <w:r w:rsidRPr="0003259E">
              <w:rPr>
                <w:rFonts w:ascii="Arial" w:hAnsi="Arial" w:cs="Arial"/>
                <w:sz w:val="20"/>
                <w:szCs w:val="20"/>
              </w:rPr>
              <w:t>Nasiąkliwość</w:t>
            </w:r>
          </w:p>
        </w:tc>
        <w:tc>
          <w:tcPr>
            <w:tcW w:w="1305"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w:t>
            </w:r>
          </w:p>
        </w:tc>
        <w:tc>
          <w:tcPr>
            <w:tcW w:w="1671"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 5</w:t>
            </w:r>
          </w:p>
        </w:tc>
        <w:tc>
          <w:tcPr>
            <w:tcW w:w="2830"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PN-EN 771-3:2011+A1:2015</w:t>
            </w:r>
          </w:p>
        </w:tc>
      </w:tr>
      <w:tr w:rsidR="00D01A02" w:rsidRPr="0003259E" w:rsidTr="00E70178">
        <w:trPr>
          <w:trHeight w:val="415"/>
          <w:jc w:val="center"/>
        </w:trPr>
        <w:tc>
          <w:tcPr>
            <w:tcW w:w="3256" w:type="dxa"/>
            <w:vAlign w:val="center"/>
          </w:tcPr>
          <w:p w:rsidR="00D01A02" w:rsidRPr="0003259E" w:rsidRDefault="00D01A02" w:rsidP="00E70178">
            <w:pPr>
              <w:spacing w:after="0" w:line="240" w:lineRule="auto"/>
              <w:rPr>
                <w:rFonts w:ascii="Arial" w:hAnsi="Arial" w:cs="Arial"/>
                <w:sz w:val="20"/>
                <w:szCs w:val="20"/>
              </w:rPr>
            </w:pPr>
            <w:r w:rsidRPr="0003259E">
              <w:rPr>
                <w:rFonts w:ascii="Arial" w:hAnsi="Arial" w:cs="Arial"/>
                <w:sz w:val="20"/>
                <w:szCs w:val="20"/>
              </w:rPr>
              <w:t>Odporność na działanie mrozu, stopień mrozoodporności</w:t>
            </w:r>
          </w:p>
        </w:tc>
        <w:tc>
          <w:tcPr>
            <w:tcW w:w="1305"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w:t>
            </w:r>
          </w:p>
        </w:tc>
        <w:tc>
          <w:tcPr>
            <w:tcW w:w="1671" w:type="dxa"/>
            <w:vAlign w:val="center"/>
          </w:tcPr>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sym w:font="Symbol" w:char="F0B3"/>
            </w:r>
            <w:r w:rsidRPr="0003259E">
              <w:rPr>
                <w:rFonts w:ascii="Arial" w:hAnsi="Arial" w:cs="Arial"/>
                <w:sz w:val="20"/>
                <w:szCs w:val="20"/>
              </w:rPr>
              <w:t xml:space="preserve"> F 150</w:t>
            </w:r>
          </w:p>
        </w:tc>
        <w:tc>
          <w:tcPr>
            <w:tcW w:w="2830"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PN-EN 771-3:2011+A1:2015</w:t>
            </w:r>
          </w:p>
        </w:tc>
      </w:tr>
      <w:tr w:rsidR="00D01A02" w:rsidRPr="0003259E" w:rsidTr="00E70178">
        <w:trPr>
          <w:trHeight w:val="724"/>
          <w:jc w:val="center"/>
        </w:trPr>
        <w:tc>
          <w:tcPr>
            <w:tcW w:w="3256" w:type="dxa"/>
            <w:vAlign w:val="center"/>
          </w:tcPr>
          <w:p w:rsidR="00D01A02" w:rsidRDefault="00D01A02" w:rsidP="00E70178">
            <w:pPr>
              <w:spacing w:after="0" w:line="240" w:lineRule="auto"/>
              <w:rPr>
                <w:rFonts w:ascii="Arial" w:hAnsi="Arial" w:cs="Arial"/>
                <w:sz w:val="20"/>
                <w:szCs w:val="20"/>
              </w:rPr>
            </w:pPr>
            <w:r>
              <w:rPr>
                <w:rFonts w:ascii="Arial" w:hAnsi="Arial" w:cs="Arial"/>
                <w:sz w:val="20"/>
                <w:szCs w:val="20"/>
              </w:rPr>
              <w:t>Odchyłki wymiarów:</w:t>
            </w:r>
          </w:p>
          <w:p w:rsidR="00D01A02" w:rsidRDefault="00D01A02" w:rsidP="00E70178">
            <w:pPr>
              <w:spacing w:after="0" w:line="240" w:lineRule="auto"/>
              <w:rPr>
                <w:rFonts w:ascii="Arial" w:hAnsi="Arial" w:cs="Arial"/>
                <w:sz w:val="20"/>
                <w:szCs w:val="20"/>
              </w:rPr>
            </w:pPr>
            <w:r>
              <w:rPr>
                <w:rFonts w:ascii="Arial" w:hAnsi="Arial" w:cs="Arial"/>
                <w:sz w:val="20"/>
                <w:szCs w:val="20"/>
              </w:rPr>
              <w:t>Długość:</w:t>
            </w:r>
          </w:p>
          <w:p w:rsidR="00D01A02" w:rsidRDefault="00D01A02" w:rsidP="00E70178">
            <w:pPr>
              <w:spacing w:after="0" w:line="240" w:lineRule="auto"/>
              <w:rPr>
                <w:rFonts w:ascii="Arial" w:hAnsi="Arial" w:cs="Arial"/>
                <w:sz w:val="20"/>
                <w:szCs w:val="20"/>
              </w:rPr>
            </w:pPr>
            <w:r>
              <w:rPr>
                <w:rFonts w:ascii="Arial" w:hAnsi="Arial" w:cs="Arial"/>
                <w:sz w:val="20"/>
                <w:szCs w:val="20"/>
              </w:rPr>
              <w:t>szerokość:</w:t>
            </w:r>
          </w:p>
          <w:p w:rsidR="00D01A02" w:rsidRPr="0003259E" w:rsidRDefault="00D01A02" w:rsidP="00E70178">
            <w:pPr>
              <w:spacing w:after="0" w:line="240" w:lineRule="auto"/>
              <w:rPr>
                <w:rFonts w:ascii="Arial" w:hAnsi="Arial" w:cs="Arial"/>
                <w:sz w:val="20"/>
                <w:szCs w:val="20"/>
              </w:rPr>
            </w:pPr>
            <w:r>
              <w:rPr>
                <w:rFonts w:ascii="Arial" w:hAnsi="Arial" w:cs="Arial"/>
                <w:sz w:val="20"/>
                <w:szCs w:val="20"/>
              </w:rPr>
              <w:t>wysokość:</w:t>
            </w:r>
          </w:p>
        </w:tc>
        <w:tc>
          <w:tcPr>
            <w:tcW w:w="1305" w:type="dxa"/>
            <w:vAlign w:val="center"/>
          </w:tcPr>
          <w:p w:rsidR="00D01A02" w:rsidRDefault="00D01A02" w:rsidP="00E70178">
            <w:pPr>
              <w:spacing w:after="0" w:line="240" w:lineRule="auto"/>
              <w:jc w:val="center"/>
              <w:rPr>
                <w:rFonts w:ascii="Arial" w:hAnsi="Arial" w:cs="Arial"/>
                <w:sz w:val="20"/>
                <w:szCs w:val="20"/>
              </w:rPr>
            </w:pPr>
          </w:p>
          <w:p w:rsidR="00D01A02" w:rsidRDefault="00D01A02" w:rsidP="00E70178">
            <w:pPr>
              <w:spacing w:after="0" w:line="240" w:lineRule="auto"/>
              <w:jc w:val="center"/>
              <w:rPr>
                <w:rFonts w:ascii="Arial" w:hAnsi="Arial" w:cs="Arial"/>
                <w:sz w:val="20"/>
                <w:szCs w:val="20"/>
              </w:rPr>
            </w:pPr>
            <w:r>
              <w:rPr>
                <w:rFonts w:ascii="Arial" w:hAnsi="Arial" w:cs="Arial"/>
                <w:sz w:val="20"/>
                <w:szCs w:val="20"/>
              </w:rPr>
              <w:t>mm</w:t>
            </w:r>
          </w:p>
          <w:p w:rsidR="00D01A02" w:rsidRDefault="00D01A02" w:rsidP="00E70178">
            <w:pPr>
              <w:spacing w:after="0" w:line="240" w:lineRule="auto"/>
              <w:jc w:val="center"/>
              <w:rPr>
                <w:rFonts w:ascii="Arial" w:hAnsi="Arial" w:cs="Arial"/>
                <w:sz w:val="20"/>
                <w:szCs w:val="20"/>
              </w:rPr>
            </w:pPr>
            <w:r>
              <w:rPr>
                <w:rFonts w:ascii="Arial" w:hAnsi="Arial" w:cs="Arial"/>
                <w:sz w:val="20"/>
                <w:szCs w:val="20"/>
              </w:rPr>
              <w:t>mm</w:t>
            </w:r>
          </w:p>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mm</w:t>
            </w:r>
          </w:p>
        </w:tc>
        <w:tc>
          <w:tcPr>
            <w:tcW w:w="1671" w:type="dxa"/>
            <w:vAlign w:val="center"/>
          </w:tcPr>
          <w:p w:rsidR="00D01A02" w:rsidRDefault="00D01A02" w:rsidP="00E70178">
            <w:pPr>
              <w:spacing w:after="0" w:line="240" w:lineRule="auto"/>
              <w:jc w:val="center"/>
              <w:rPr>
                <w:rFonts w:ascii="Arial" w:hAnsi="Arial" w:cs="Arial"/>
                <w:sz w:val="20"/>
                <w:szCs w:val="20"/>
              </w:rPr>
            </w:pPr>
          </w:p>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+10mm/-10</w:t>
            </w:r>
          </w:p>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+5mm/-5mm</w:t>
            </w:r>
          </w:p>
          <w:p w:rsidR="00D01A02" w:rsidRPr="0003259E" w:rsidRDefault="00D01A02" w:rsidP="00E70178">
            <w:pPr>
              <w:spacing w:after="0" w:line="240" w:lineRule="auto"/>
              <w:jc w:val="center"/>
              <w:rPr>
                <w:rFonts w:ascii="Arial" w:hAnsi="Arial" w:cs="Arial"/>
                <w:sz w:val="20"/>
                <w:szCs w:val="20"/>
              </w:rPr>
            </w:pPr>
            <w:r w:rsidRPr="0003259E">
              <w:rPr>
                <w:rFonts w:ascii="Arial" w:hAnsi="Arial" w:cs="Arial"/>
                <w:sz w:val="20"/>
                <w:szCs w:val="20"/>
              </w:rPr>
              <w:t>+5mm/-5mm</w:t>
            </w:r>
          </w:p>
        </w:tc>
        <w:tc>
          <w:tcPr>
            <w:tcW w:w="2830" w:type="dxa"/>
            <w:vAlign w:val="center"/>
          </w:tcPr>
          <w:p w:rsidR="00D01A02" w:rsidRPr="0003259E" w:rsidRDefault="00D01A02" w:rsidP="00E70178">
            <w:pPr>
              <w:spacing w:after="0" w:line="240" w:lineRule="auto"/>
              <w:jc w:val="center"/>
              <w:rPr>
                <w:rFonts w:ascii="Arial" w:hAnsi="Arial" w:cs="Arial"/>
                <w:sz w:val="20"/>
                <w:szCs w:val="20"/>
              </w:rPr>
            </w:pPr>
            <w:r>
              <w:rPr>
                <w:rFonts w:ascii="Arial" w:hAnsi="Arial" w:cs="Arial"/>
                <w:sz w:val="20"/>
                <w:szCs w:val="20"/>
              </w:rPr>
              <w:t>PN-EN 771-3:2011+A1:2015</w:t>
            </w:r>
          </w:p>
        </w:tc>
      </w:tr>
    </w:tbl>
    <w:p w:rsidR="00D01A02" w:rsidRPr="0003259E" w:rsidRDefault="00D01A02" w:rsidP="00D01A02">
      <w:pPr>
        <w:spacing w:after="0" w:line="240" w:lineRule="auto"/>
        <w:jc w:val="both"/>
        <w:rPr>
          <w:rFonts w:ascii="Arial" w:hAnsi="Arial" w:cs="Arial"/>
          <w:sz w:val="20"/>
          <w:szCs w:val="20"/>
        </w:rPr>
      </w:pPr>
    </w:p>
    <w:p w:rsidR="00535AA8" w:rsidRPr="008C0646" w:rsidRDefault="00535AA8" w:rsidP="00E61390">
      <w:pPr>
        <w:spacing w:after="0" w:line="240" w:lineRule="auto"/>
        <w:jc w:val="both"/>
        <w:rPr>
          <w:rFonts w:ascii="Arial" w:hAnsi="Arial" w:cs="Arial"/>
          <w:sz w:val="20"/>
          <w:szCs w:val="20"/>
        </w:rPr>
      </w:pPr>
    </w:p>
    <w:p w:rsidR="005E2EF9" w:rsidRPr="00430374" w:rsidRDefault="00D01A02" w:rsidP="00430374">
      <w:pPr>
        <w:tabs>
          <w:tab w:val="left" w:pos="426"/>
        </w:tabs>
        <w:spacing w:before="120" w:after="120" w:line="240" w:lineRule="auto"/>
        <w:jc w:val="both"/>
        <w:rPr>
          <w:rFonts w:ascii="Arial" w:hAnsi="Arial" w:cs="Arial"/>
          <w:b/>
          <w:color w:val="000000"/>
          <w:sz w:val="20"/>
          <w:szCs w:val="20"/>
        </w:rPr>
      </w:pPr>
      <w:r>
        <w:rPr>
          <w:rFonts w:ascii="Arial" w:hAnsi="Arial" w:cs="Arial"/>
          <w:b/>
          <w:color w:val="000000"/>
          <w:sz w:val="20"/>
          <w:szCs w:val="20"/>
        </w:rPr>
        <w:t>2.6.</w:t>
      </w:r>
      <w:r w:rsidR="00A636BB" w:rsidRPr="00430374">
        <w:rPr>
          <w:rFonts w:ascii="Arial" w:hAnsi="Arial" w:cs="Arial"/>
          <w:b/>
          <w:color w:val="000000"/>
          <w:sz w:val="20"/>
          <w:szCs w:val="20"/>
        </w:rPr>
        <w:t xml:space="preserve"> </w:t>
      </w:r>
      <w:r w:rsidR="005E2EF9" w:rsidRPr="00430374">
        <w:rPr>
          <w:rFonts w:ascii="Arial" w:hAnsi="Arial" w:cs="Arial"/>
          <w:b/>
          <w:color w:val="000000"/>
          <w:sz w:val="20"/>
          <w:szCs w:val="20"/>
        </w:rPr>
        <w:t>Ławy fundamentowe</w:t>
      </w:r>
    </w:p>
    <w:p w:rsidR="004B575B" w:rsidRPr="0003259E" w:rsidRDefault="004B575B" w:rsidP="004B575B">
      <w:pPr>
        <w:spacing w:after="0" w:line="240" w:lineRule="auto"/>
        <w:jc w:val="both"/>
        <w:rPr>
          <w:rFonts w:ascii="Arial" w:hAnsi="Arial" w:cs="Arial"/>
          <w:sz w:val="20"/>
          <w:szCs w:val="20"/>
        </w:rPr>
      </w:pPr>
      <w:r w:rsidRPr="0003259E">
        <w:rPr>
          <w:rFonts w:ascii="Arial" w:hAnsi="Arial" w:cs="Arial"/>
          <w:sz w:val="20"/>
          <w:szCs w:val="20"/>
        </w:rPr>
        <w:t>Lico ścian oporowych z bloczków betonowych posadowione na żelbetowej ławie fundamentowej z betonu klasy C30/37 zbrojonego stalą</w:t>
      </w:r>
      <w:r>
        <w:rPr>
          <w:rFonts w:ascii="Arial" w:hAnsi="Arial" w:cs="Arial"/>
          <w:sz w:val="20"/>
          <w:szCs w:val="20"/>
        </w:rPr>
        <w:t xml:space="preserve"> żebrowaną klasy </w:t>
      </w:r>
      <w:r w:rsidRPr="0003259E">
        <w:rPr>
          <w:rFonts w:ascii="Arial" w:hAnsi="Arial" w:cs="Arial"/>
          <w:sz w:val="20"/>
          <w:szCs w:val="20"/>
        </w:rPr>
        <w:t xml:space="preserve">A oraz warstwie betonu podkładowego klasy C12/15 (wg </w:t>
      </w:r>
      <w:proofErr w:type="spellStart"/>
      <w:r w:rsidRPr="009B2A0E">
        <w:rPr>
          <w:rFonts w:ascii="Arial" w:hAnsi="Arial" w:cs="Arial"/>
          <w:sz w:val="20"/>
          <w:szCs w:val="20"/>
        </w:rPr>
        <w:t>STWiORB</w:t>
      </w:r>
      <w:proofErr w:type="spellEnd"/>
      <w:r w:rsidRPr="009B2A0E">
        <w:rPr>
          <w:rFonts w:ascii="Arial" w:hAnsi="Arial" w:cs="Arial"/>
          <w:sz w:val="20"/>
          <w:szCs w:val="20"/>
        </w:rPr>
        <w:t xml:space="preserve"> M.13.02.01</w:t>
      </w:r>
      <w:r>
        <w:rPr>
          <w:rFonts w:ascii="Arial" w:hAnsi="Arial" w:cs="Arial"/>
          <w:sz w:val="20"/>
          <w:szCs w:val="20"/>
        </w:rPr>
        <w:t xml:space="preserve"> [19]</w:t>
      </w:r>
      <w:r w:rsidRPr="009B2A0E">
        <w:rPr>
          <w:rFonts w:ascii="Arial" w:hAnsi="Arial" w:cs="Arial"/>
          <w:sz w:val="20"/>
          <w:szCs w:val="20"/>
        </w:rPr>
        <w:t>).</w:t>
      </w:r>
    </w:p>
    <w:p w:rsidR="004B575B" w:rsidRPr="0003259E" w:rsidRDefault="004B575B" w:rsidP="004B575B">
      <w:pPr>
        <w:spacing w:after="0" w:line="240" w:lineRule="auto"/>
        <w:jc w:val="both"/>
        <w:rPr>
          <w:rFonts w:ascii="Arial" w:hAnsi="Arial" w:cs="Arial"/>
          <w:sz w:val="20"/>
          <w:szCs w:val="20"/>
        </w:rPr>
      </w:pPr>
      <w:r w:rsidRPr="0003259E">
        <w:rPr>
          <w:rFonts w:ascii="Arial" w:hAnsi="Arial" w:cs="Arial"/>
          <w:sz w:val="20"/>
          <w:szCs w:val="20"/>
        </w:rPr>
        <w:t xml:space="preserve">Otulina zbrojenia wynosi 50 mm. Wymiary ław fundamentowych: szerokość 50 cm, wysokość 25 cm. Zbrojone podłużnie 4 prętami Ø12 ze stali żebrowanej </w:t>
      </w:r>
      <w:r>
        <w:rPr>
          <w:rFonts w:ascii="Arial" w:hAnsi="Arial" w:cs="Arial"/>
          <w:sz w:val="20"/>
          <w:szCs w:val="20"/>
        </w:rPr>
        <w:t xml:space="preserve">klasy </w:t>
      </w:r>
      <w:r w:rsidRPr="0003259E">
        <w:rPr>
          <w:rFonts w:ascii="Arial" w:hAnsi="Arial" w:cs="Arial"/>
          <w:sz w:val="20"/>
          <w:szCs w:val="20"/>
        </w:rPr>
        <w:t>A poprzecznie strzemionami Ø6 w rozstawie co 30 cm. Długość zakotwienia prętów zbrojenia 50 cm, należy zach</w:t>
      </w:r>
      <w:r>
        <w:rPr>
          <w:rFonts w:ascii="Arial" w:hAnsi="Arial" w:cs="Arial"/>
          <w:sz w:val="20"/>
          <w:szCs w:val="20"/>
        </w:rPr>
        <w:t>ować ciągłość zbrojenia. Ławy o </w:t>
      </w:r>
      <w:r w:rsidRPr="0003259E">
        <w:rPr>
          <w:rFonts w:ascii="Arial" w:hAnsi="Arial" w:cs="Arial"/>
          <w:sz w:val="20"/>
          <w:szCs w:val="20"/>
        </w:rPr>
        <w:t xml:space="preserve">długości przekraczającej 15,00 m należy </w:t>
      </w:r>
      <w:proofErr w:type="spellStart"/>
      <w:r w:rsidRPr="0003259E">
        <w:rPr>
          <w:rFonts w:ascii="Arial" w:hAnsi="Arial" w:cs="Arial"/>
          <w:sz w:val="20"/>
          <w:szCs w:val="20"/>
        </w:rPr>
        <w:t>dylatować</w:t>
      </w:r>
      <w:proofErr w:type="spellEnd"/>
      <w:r w:rsidRPr="0003259E">
        <w:rPr>
          <w:rFonts w:ascii="Arial" w:hAnsi="Arial" w:cs="Arial"/>
          <w:sz w:val="20"/>
          <w:szCs w:val="20"/>
        </w:rPr>
        <w:t xml:space="preserve">. </w:t>
      </w:r>
    </w:p>
    <w:p w:rsidR="00D01A02" w:rsidRPr="0003259E" w:rsidRDefault="00D01A02" w:rsidP="00D01A02">
      <w:pPr>
        <w:spacing w:after="0" w:line="240" w:lineRule="auto"/>
        <w:jc w:val="both"/>
        <w:rPr>
          <w:rFonts w:ascii="Arial" w:hAnsi="Arial" w:cs="Arial"/>
          <w:sz w:val="20"/>
          <w:szCs w:val="20"/>
        </w:rPr>
      </w:pPr>
    </w:p>
    <w:p w:rsidR="00D01A02" w:rsidRPr="0003259E" w:rsidRDefault="00D01A02" w:rsidP="00D01A02">
      <w:pPr>
        <w:spacing w:after="0" w:line="240" w:lineRule="auto"/>
        <w:jc w:val="both"/>
        <w:rPr>
          <w:rFonts w:ascii="Arial" w:hAnsi="Arial" w:cs="Arial"/>
          <w:sz w:val="20"/>
          <w:szCs w:val="20"/>
        </w:rPr>
      </w:pPr>
      <w:r w:rsidRPr="009B2A0E">
        <w:rPr>
          <w:rFonts w:ascii="Arial" w:hAnsi="Arial" w:cs="Arial"/>
          <w:sz w:val="20"/>
          <w:szCs w:val="20"/>
        </w:rPr>
        <w:t xml:space="preserve">Zbrojenie  wg </w:t>
      </w:r>
      <w:proofErr w:type="spellStart"/>
      <w:r w:rsidRPr="009B2A0E">
        <w:rPr>
          <w:rFonts w:ascii="Arial" w:hAnsi="Arial" w:cs="Arial"/>
          <w:sz w:val="20"/>
          <w:szCs w:val="20"/>
        </w:rPr>
        <w:t>STWiORB</w:t>
      </w:r>
      <w:proofErr w:type="spellEnd"/>
      <w:r w:rsidRPr="009B2A0E">
        <w:rPr>
          <w:rFonts w:ascii="Arial" w:hAnsi="Arial" w:cs="Arial"/>
          <w:sz w:val="20"/>
          <w:szCs w:val="20"/>
        </w:rPr>
        <w:t xml:space="preserve"> M.12.01.00</w:t>
      </w:r>
      <w:r>
        <w:rPr>
          <w:rFonts w:ascii="Arial" w:hAnsi="Arial" w:cs="Arial"/>
          <w:sz w:val="20"/>
          <w:szCs w:val="20"/>
        </w:rPr>
        <w:t xml:space="preserve"> [1</w:t>
      </w:r>
      <w:r w:rsidR="004B575B">
        <w:rPr>
          <w:rFonts w:ascii="Arial" w:hAnsi="Arial" w:cs="Arial"/>
          <w:sz w:val="20"/>
          <w:szCs w:val="20"/>
        </w:rPr>
        <w:t>7</w:t>
      </w:r>
      <w:r>
        <w:rPr>
          <w:rFonts w:ascii="Arial" w:hAnsi="Arial" w:cs="Arial"/>
          <w:sz w:val="20"/>
          <w:szCs w:val="20"/>
        </w:rPr>
        <w:t>]</w:t>
      </w:r>
      <w:r w:rsidRPr="009B2A0E">
        <w:rPr>
          <w:rFonts w:ascii="Arial" w:hAnsi="Arial" w:cs="Arial"/>
          <w:sz w:val="20"/>
          <w:szCs w:val="20"/>
        </w:rPr>
        <w:t>.</w:t>
      </w:r>
    </w:p>
    <w:p w:rsidR="00A636BB" w:rsidRPr="008C0646" w:rsidRDefault="00A636BB" w:rsidP="00E61390">
      <w:pPr>
        <w:spacing w:after="0" w:line="240" w:lineRule="auto"/>
        <w:jc w:val="both"/>
        <w:rPr>
          <w:rFonts w:ascii="Arial" w:hAnsi="Arial" w:cs="Arial"/>
          <w:sz w:val="20"/>
          <w:szCs w:val="20"/>
        </w:rPr>
      </w:pPr>
    </w:p>
    <w:p w:rsidR="005E2EF9" w:rsidRPr="00430374" w:rsidRDefault="00D01A02" w:rsidP="00430374">
      <w:pPr>
        <w:tabs>
          <w:tab w:val="left" w:pos="426"/>
        </w:tabs>
        <w:spacing w:before="120" w:after="120" w:line="240" w:lineRule="auto"/>
        <w:jc w:val="both"/>
        <w:rPr>
          <w:rFonts w:ascii="Arial" w:hAnsi="Arial" w:cs="Arial"/>
          <w:b/>
          <w:color w:val="000000"/>
          <w:sz w:val="20"/>
          <w:szCs w:val="20"/>
        </w:rPr>
      </w:pPr>
      <w:r>
        <w:rPr>
          <w:rFonts w:ascii="Arial" w:hAnsi="Arial" w:cs="Arial"/>
          <w:b/>
          <w:color w:val="000000"/>
          <w:sz w:val="20"/>
          <w:szCs w:val="20"/>
        </w:rPr>
        <w:t>2.7</w:t>
      </w:r>
      <w:r w:rsidR="005E2EF9" w:rsidRPr="00430374">
        <w:rPr>
          <w:rFonts w:ascii="Arial" w:hAnsi="Arial" w:cs="Arial"/>
          <w:b/>
          <w:color w:val="000000"/>
          <w:sz w:val="20"/>
          <w:szCs w:val="20"/>
        </w:rPr>
        <w:t>. Zwieńczenie ścian oporowych</w:t>
      </w:r>
    </w:p>
    <w:p w:rsidR="004B575B" w:rsidRPr="0003259E" w:rsidRDefault="004B575B" w:rsidP="004B575B">
      <w:pPr>
        <w:spacing w:after="0" w:line="240" w:lineRule="auto"/>
        <w:jc w:val="both"/>
        <w:rPr>
          <w:rFonts w:ascii="Arial" w:hAnsi="Arial" w:cs="Arial"/>
          <w:sz w:val="20"/>
          <w:szCs w:val="20"/>
        </w:rPr>
      </w:pPr>
      <w:r w:rsidRPr="0003259E">
        <w:rPr>
          <w:rFonts w:ascii="Arial" w:hAnsi="Arial" w:cs="Arial"/>
          <w:sz w:val="20"/>
          <w:szCs w:val="20"/>
        </w:rPr>
        <w:t xml:space="preserve">Zwieńczenie ścian oporowych stanowić będzie gzyms żelbetowy wykonany zgodnie z odpowiednimi </w:t>
      </w:r>
      <w:proofErr w:type="spellStart"/>
      <w:r w:rsidRPr="0003259E">
        <w:rPr>
          <w:rFonts w:ascii="Arial" w:hAnsi="Arial" w:cs="Arial"/>
          <w:sz w:val="20"/>
          <w:szCs w:val="20"/>
        </w:rPr>
        <w:t>STWiORB</w:t>
      </w:r>
      <w:proofErr w:type="spellEnd"/>
      <w:r>
        <w:rPr>
          <w:rFonts w:ascii="Arial" w:hAnsi="Arial" w:cs="Arial"/>
          <w:sz w:val="20"/>
          <w:szCs w:val="20"/>
        </w:rPr>
        <w:t xml:space="preserve"> oraz Dokumentacją Projektową</w:t>
      </w:r>
      <w:r w:rsidRPr="0003259E">
        <w:rPr>
          <w:rFonts w:ascii="Arial" w:hAnsi="Arial" w:cs="Arial"/>
          <w:sz w:val="20"/>
          <w:szCs w:val="20"/>
        </w:rPr>
        <w:t>.</w:t>
      </w:r>
    </w:p>
    <w:p w:rsidR="00ED0A8B" w:rsidRPr="008C0646" w:rsidRDefault="00ED0A8B" w:rsidP="00E61390">
      <w:pPr>
        <w:spacing w:after="0" w:line="240" w:lineRule="auto"/>
        <w:jc w:val="both"/>
        <w:rPr>
          <w:rFonts w:ascii="Arial" w:hAnsi="Arial" w:cs="Arial"/>
          <w:sz w:val="20"/>
          <w:szCs w:val="20"/>
        </w:rPr>
      </w:pPr>
    </w:p>
    <w:p w:rsidR="00A636BB" w:rsidRPr="00430374" w:rsidRDefault="00D01A02" w:rsidP="00430374">
      <w:pPr>
        <w:tabs>
          <w:tab w:val="left" w:pos="426"/>
        </w:tabs>
        <w:spacing w:before="120" w:after="120" w:line="240" w:lineRule="auto"/>
        <w:jc w:val="both"/>
        <w:rPr>
          <w:rFonts w:ascii="Arial" w:hAnsi="Arial" w:cs="Arial"/>
          <w:b/>
          <w:color w:val="000000"/>
          <w:sz w:val="20"/>
          <w:szCs w:val="20"/>
        </w:rPr>
      </w:pPr>
      <w:r>
        <w:rPr>
          <w:rFonts w:ascii="Arial" w:hAnsi="Arial" w:cs="Arial"/>
          <w:b/>
          <w:color w:val="000000"/>
          <w:sz w:val="20"/>
          <w:szCs w:val="20"/>
        </w:rPr>
        <w:t>2.8</w:t>
      </w:r>
      <w:r w:rsidR="00A636BB" w:rsidRPr="00430374">
        <w:rPr>
          <w:rFonts w:ascii="Arial" w:hAnsi="Arial" w:cs="Arial"/>
          <w:b/>
          <w:color w:val="000000"/>
          <w:sz w:val="20"/>
          <w:szCs w:val="20"/>
        </w:rPr>
        <w:t xml:space="preserve">. </w:t>
      </w:r>
      <w:r w:rsidR="005E2EF9" w:rsidRPr="00430374">
        <w:rPr>
          <w:rFonts w:ascii="Arial" w:hAnsi="Arial" w:cs="Arial"/>
          <w:b/>
          <w:color w:val="000000"/>
          <w:sz w:val="20"/>
          <w:szCs w:val="20"/>
        </w:rPr>
        <w:t>Warstwa drenażowa</w:t>
      </w:r>
    </w:p>
    <w:p w:rsidR="00A636BB" w:rsidRPr="008C0646" w:rsidRDefault="004B575B" w:rsidP="00E61390">
      <w:pPr>
        <w:spacing w:after="0" w:line="240" w:lineRule="auto"/>
        <w:jc w:val="both"/>
        <w:rPr>
          <w:rFonts w:ascii="Arial" w:hAnsi="Arial" w:cs="Arial"/>
          <w:sz w:val="20"/>
          <w:szCs w:val="20"/>
        </w:rPr>
      </w:pPr>
      <w:r w:rsidRPr="0003259E">
        <w:rPr>
          <w:rFonts w:ascii="Arial" w:hAnsi="Arial" w:cs="Arial"/>
          <w:sz w:val="20"/>
          <w:szCs w:val="20"/>
        </w:rPr>
        <w:t>Za licem ściany oporowej należy wykonać odwodnienie liniowe z rury drenarskiej obsypanej warstwą kruszywa drenażowego, zawiniętej w geowłókninę. Warstwa filtracyjna powinna zostać wykonana z kruszywa naturalnego, płukanego (żwiry) o uziarnieniu od 8 do 16</w:t>
      </w:r>
      <w:r>
        <w:rPr>
          <w:rFonts w:ascii="Arial" w:hAnsi="Arial" w:cs="Arial"/>
          <w:sz w:val="20"/>
          <w:szCs w:val="20"/>
        </w:rPr>
        <w:t xml:space="preserve"> </w:t>
      </w:r>
      <w:r w:rsidRPr="0003259E">
        <w:rPr>
          <w:rFonts w:ascii="Arial" w:hAnsi="Arial" w:cs="Arial"/>
          <w:sz w:val="20"/>
          <w:szCs w:val="20"/>
        </w:rPr>
        <w:t>mm lub od 8 do 32</w:t>
      </w:r>
      <w:r>
        <w:rPr>
          <w:rFonts w:ascii="Arial" w:hAnsi="Arial" w:cs="Arial"/>
          <w:sz w:val="20"/>
          <w:szCs w:val="20"/>
        </w:rPr>
        <w:t xml:space="preserve"> </w:t>
      </w:r>
      <w:r w:rsidRPr="0003259E">
        <w:rPr>
          <w:rFonts w:ascii="Arial" w:hAnsi="Arial" w:cs="Arial"/>
          <w:sz w:val="20"/>
          <w:szCs w:val="20"/>
        </w:rPr>
        <w:t>mm lub od 16 do 32</w:t>
      </w:r>
      <w:r>
        <w:rPr>
          <w:rFonts w:ascii="Arial" w:hAnsi="Arial" w:cs="Arial"/>
          <w:sz w:val="20"/>
          <w:szCs w:val="20"/>
        </w:rPr>
        <w:t xml:space="preserve"> </w:t>
      </w:r>
      <w:r w:rsidRPr="0003259E">
        <w:rPr>
          <w:rFonts w:ascii="Arial" w:hAnsi="Arial" w:cs="Arial"/>
          <w:sz w:val="20"/>
          <w:szCs w:val="20"/>
        </w:rPr>
        <w:t>mm</w:t>
      </w:r>
      <w:r>
        <w:rPr>
          <w:rFonts w:ascii="Arial" w:hAnsi="Arial" w:cs="Arial"/>
          <w:sz w:val="20"/>
          <w:szCs w:val="20"/>
        </w:rPr>
        <w:t>.</w:t>
      </w:r>
      <w:r w:rsidRPr="0003259E">
        <w:rPr>
          <w:rFonts w:ascii="Arial" w:hAnsi="Arial" w:cs="Arial"/>
          <w:sz w:val="20"/>
          <w:szCs w:val="20"/>
        </w:rPr>
        <w:t xml:space="preserve"> Warstwa filtracyjna musi być wolna od części pylastych o uziarnieniu 0/8</w:t>
      </w:r>
      <w:r>
        <w:rPr>
          <w:rFonts w:ascii="Arial" w:hAnsi="Arial" w:cs="Arial"/>
          <w:sz w:val="20"/>
          <w:szCs w:val="20"/>
        </w:rPr>
        <w:t xml:space="preserve"> </w:t>
      </w:r>
      <w:r w:rsidRPr="0003259E">
        <w:rPr>
          <w:rFonts w:ascii="Arial" w:hAnsi="Arial" w:cs="Arial"/>
          <w:sz w:val="20"/>
          <w:szCs w:val="20"/>
        </w:rPr>
        <w:t>mm</w:t>
      </w:r>
      <w:r>
        <w:rPr>
          <w:rFonts w:ascii="Arial" w:hAnsi="Arial" w:cs="Arial"/>
          <w:sz w:val="20"/>
          <w:szCs w:val="20"/>
        </w:rPr>
        <w:t>.</w:t>
      </w:r>
    </w:p>
    <w:p w:rsidR="00A636BB" w:rsidRPr="00430374" w:rsidRDefault="00A636BB" w:rsidP="00430374">
      <w:pPr>
        <w:tabs>
          <w:tab w:val="left" w:pos="426"/>
        </w:tabs>
        <w:spacing w:before="120" w:after="120" w:line="240" w:lineRule="auto"/>
        <w:jc w:val="both"/>
        <w:rPr>
          <w:rFonts w:ascii="Arial" w:hAnsi="Arial" w:cs="Arial"/>
          <w:b/>
          <w:color w:val="000000"/>
          <w:sz w:val="20"/>
          <w:szCs w:val="20"/>
        </w:rPr>
      </w:pPr>
      <w:r w:rsidRPr="00430374">
        <w:rPr>
          <w:rFonts w:ascii="Arial" w:hAnsi="Arial" w:cs="Arial"/>
          <w:b/>
          <w:color w:val="000000"/>
          <w:sz w:val="20"/>
          <w:szCs w:val="20"/>
        </w:rPr>
        <w:t>2.</w:t>
      </w:r>
      <w:r w:rsidR="00255020">
        <w:rPr>
          <w:rFonts w:ascii="Arial" w:hAnsi="Arial" w:cs="Arial"/>
          <w:b/>
          <w:color w:val="000000"/>
          <w:sz w:val="20"/>
          <w:szCs w:val="20"/>
        </w:rPr>
        <w:t>9</w:t>
      </w:r>
      <w:r w:rsidRPr="00430374">
        <w:rPr>
          <w:rFonts w:ascii="Arial" w:hAnsi="Arial" w:cs="Arial"/>
          <w:b/>
          <w:color w:val="000000"/>
          <w:sz w:val="20"/>
          <w:szCs w:val="20"/>
        </w:rPr>
        <w:t xml:space="preserve">. Zaprawa </w:t>
      </w:r>
      <w:r w:rsidR="004B575B">
        <w:rPr>
          <w:rFonts w:ascii="Arial" w:hAnsi="Arial" w:cs="Arial"/>
          <w:b/>
          <w:color w:val="000000"/>
          <w:sz w:val="20"/>
          <w:szCs w:val="20"/>
        </w:rPr>
        <w:t>betonowa</w:t>
      </w:r>
    </w:p>
    <w:p w:rsidR="004B575B" w:rsidRDefault="004B575B" w:rsidP="004B575B">
      <w:pPr>
        <w:spacing w:after="0" w:line="240" w:lineRule="auto"/>
        <w:jc w:val="both"/>
        <w:rPr>
          <w:rFonts w:ascii="Arial" w:hAnsi="Arial" w:cs="Arial"/>
          <w:sz w:val="20"/>
          <w:szCs w:val="20"/>
        </w:rPr>
      </w:pPr>
      <w:r w:rsidRPr="0003259E">
        <w:rPr>
          <w:rFonts w:ascii="Arial" w:hAnsi="Arial" w:cs="Arial"/>
          <w:sz w:val="20"/>
          <w:szCs w:val="20"/>
        </w:rPr>
        <w:t xml:space="preserve">Do </w:t>
      </w:r>
      <w:r>
        <w:rPr>
          <w:rFonts w:ascii="Arial" w:hAnsi="Arial" w:cs="Arial"/>
          <w:sz w:val="20"/>
          <w:szCs w:val="20"/>
        </w:rPr>
        <w:t xml:space="preserve">ułożenia </w:t>
      </w:r>
      <w:r w:rsidRPr="0003259E">
        <w:rPr>
          <w:rFonts w:ascii="Arial" w:hAnsi="Arial" w:cs="Arial"/>
          <w:sz w:val="20"/>
          <w:szCs w:val="20"/>
        </w:rPr>
        <w:t>pierwszej</w:t>
      </w:r>
      <w:r>
        <w:rPr>
          <w:rFonts w:ascii="Arial" w:hAnsi="Arial" w:cs="Arial"/>
          <w:sz w:val="20"/>
          <w:szCs w:val="20"/>
        </w:rPr>
        <w:t xml:space="preserve"> warstwy bloczków, jako warstwa wyrównawcza, należy zast</w:t>
      </w:r>
      <w:r w:rsidR="00405B29">
        <w:rPr>
          <w:rFonts w:ascii="Arial" w:hAnsi="Arial" w:cs="Arial"/>
          <w:sz w:val="20"/>
          <w:szCs w:val="20"/>
        </w:rPr>
        <w:t>osować zaprawę betonową klasy B30</w:t>
      </w:r>
      <w:r>
        <w:rPr>
          <w:rFonts w:ascii="Arial" w:hAnsi="Arial" w:cs="Arial"/>
          <w:sz w:val="20"/>
          <w:szCs w:val="20"/>
        </w:rPr>
        <w:t xml:space="preserve"> (dopuszcza się gotowe zaprawy w workach). </w:t>
      </w:r>
    </w:p>
    <w:p w:rsidR="00A636BB" w:rsidRPr="008C0646" w:rsidRDefault="00A636BB" w:rsidP="00E61390">
      <w:pPr>
        <w:spacing w:after="0" w:line="240" w:lineRule="auto"/>
        <w:jc w:val="both"/>
        <w:rPr>
          <w:rFonts w:ascii="Arial" w:hAnsi="Arial" w:cs="Arial"/>
          <w:sz w:val="20"/>
          <w:szCs w:val="20"/>
        </w:rPr>
      </w:pPr>
    </w:p>
    <w:p w:rsidR="004B575B" w:rsidRDefault="004B575B" w:rsidP="004B575B">
      <w:pPr>
        <w:tabs>
          <w:tab w:val="left" w:pos="426"/>
        </w:tabs>
        <w:spacing w:before="120" w:after="120" w:line="240" w:lineRule="auto"/>
        <w:jc w:val="both"/>
        <w:rPr>
          <w:rFonts w:ascii="Arial" w:hAnsi="Arial" w:cs="Arial"/>
          <w:sz w:val="20"/>
          <w:szCs w:val="20"/>
        </w:rPr>
      </w:pPr>
      <w:r w:rsidRPr="00CB02EB">
        <w:rPr>
          <w:rFonts w:ascii="Arial" w:hAnsi="Arial" w:cs="Arial"/>
          <w:b/>
          <w:color w:val="000000"/>
          <w:sz w:val="20"/>
          <w:szCs w:val="20"/>
        </w:rPr>
        <w:t xml:space="preserve">2.10 Zaprawa klejowa </w:t>
      </w:r>
    </w:p>
    <w:p w:rsidR="004B575B" w:rsidRDefault="004B575B" w:rsidP="004B575B">
      <w:pPr>
        <w:spacing w:after="0" w:line="240" w:lineRule="auto"/>
        <w:jc w:val="both"/>
        <w:rPr>
          <w:rFonts w:ascii="Arial" w:hAnsi="Arial" w:cs="Arial"/>
          <w:sz w:val="20"/>
          <w:szCs w:val="20"/>
        </w:rPr>
      </w:pPr>
      <w:r>
        <w:rPr>
          <w:rFonts w:ascii="Arial" w:hAnsi="Arial" w:cs="Arial"/>
          <w:sz w:val="20"/>
          <w:szCs w:val="20"/>
        </w:rPr>
        <w:t xml:space="preserve">Do ułożenia ostatnich warstw bloczków ponad ostatnią </w:t>
      </w:r>
      <w:proofErr w:type="spellStart"/>
      <w:r>
        <w:rPr>
          <w:rFonts w:ascii="Arial" w:hAnsi="Arial" w:cs="Arial"/>
          <w:sz w:val="20"/>
          <w:szCs w:val="20"/>
        </w:rPr>
        <w:t>geosiatką</w:t>
      </w:r>
      <w:proofErr w:type="spellEnd"/>
      <w:r>
        <w:rPr>
          <w:rFonts w:ascii="Arial" w:hAnsi="Arial" w:cs="Arial"/>
          <w:sz w:val="20"/>
          <w:szCs w:val="20"/>
        </w:rPr>
        <w:t xml:space="preserve"> należy stosować zaprawę klejową mrozoodporną.</w:t>
      </w:r>
    </w:p>
    <w:p w:rsidR="004B575B" w:rsidRDefault="004B575B" w:rsidP="004B575B">
      <w:pPr>
        <w:spacing w:after="0" w:line="240" w:lineRule="auto"/>
        <w:jc w:val="both"/>
        <w:rPr>
          <w:rFonts w:ascii="Arial" w:hAnsi="Arial" w:cs="Arial"/>
          <w:sz w:val="20"/>
          <w:szCs w:val="20"/>
        </w:rPr>
      </w:pPr>
    </w:p>
    <w:p w:rsidR="004B575B" w:rsidRDefault="004B575B" w:rsidP="004B575B">
      <w:pPr>
        <w:spacing w:after="0" w:line="240" w:lineRule="auto"/>
        <w:jc w:val="both"/>
        <w:rPr>
          <w:rFonts w:ascii="Arial" w:hAnsi="Arial" w:cs="Arial"/>
          <w:sz w:val="20"/>
          <w:szCs w:val="20"/>
        </w:rPr>
      </w:pPr>
      <w:r w:rsidRPr="00CB02EB">
        <w:rPr>
          <w:rFonts w:ascii="Arial" w:hAnsi="Arial" w:cs="Arial"/>
          <w:b/>
          <w:sz w:val="20"/>
          <w:szCs w:val="20"/>
        </w:rPr>
        <w:t>2.1</w:t>
      </w:r>
      <w:r>
        <w:rPr>
          <w:rFonts w:ascii="Arial" w:hAnsi="Arial" w:cs="Arial"/>
          <w:b/>
          <w:sz w:val="20"/>
          <w:szCs w:val="20"/>
        </w:rPr>
        <w:t>1</w:t>
      </w:r>
      <w:r>
        <w:rPr>
          <w:rFonts w:ascii="Arial" w:hAnsi="Arial" w:cs="Arial"/>
          <w:sz w:val="20"/>
          <w:szCs w:val="20"/>
        </w:rPr>
        <w:t xml:space="preserve"> </w:t>
      </w:r>
      <w:r w:rsidRPr="00CB02EB">
        <w:rPr>
          <w:rFonts w:ascii="Arial" w:hAnsi="Arial" w:cs="Arial"/>
          <w:b/>
          <w:sz w:val="20"/>
          <w:szCs w:val="20"/>
        </w:rPr>
        <w:t xml:space="preserve">Łącznik oblicowania z </w:t>
      </w:r>
      <w:proofErr w:type="spellStart"/>
      <w:r w:rsidRPr="00CB02EB">
        <w:rPr>
          <w:rFonts w:ascii="Arial" w:hAnsi="Arial" w:cs="Arial"/>
          <w:b/>
          <w:sz w:val="20"/>
          <w:szCs w:val="20"/>
        </w:rPr>
        <w:t>geosiatkami</w:t>
      </w:r>
      <w:proofErr w:type="spellEnd"/>
    </w:p>
    <w:p w:rsidR="004B575B" w:rsidRDefault="004B575B" w:rsidP="004B575B">
      <w:pPr>
        <w:spacing w:after="0" w:line="240" w:lineRule="auto"/>
        <w:jc w:val="both"/>
        <w:rPr>
          <w:rFonts w:ascii="Arial" w:hAnsi="Arial" w:cs="Arial"/>
          <w:sz w:val="20"/>
          <w:szCs w:val="20"/>
        </w:rPr>
      </w:pPr>
    </w:p>
    <w:p w:rsidR="004B575B" w:rsidRPr="0003259E" w:rsidRDefault="004B575B" w:rsidP="004B575B">
      <w:pPr>
        <w:spacing w:after="0" w:line="240" w:lineRule="auto"/>
        <w:jc w:val="both"/>
        <w:rPr>
          <w:rFonts w:ascii="Arial" w:hAnsi="Arial" w:cs="Arial"/>
          <w:sz w:val="20"/>
          <w:szCs w:val="20"/>
        </w:rPr>
      </w:pPr>
      <w:r>
        <w:rPr>
          <w:rFonts w:ascii="Arial" w:hAnsi="Arial" w:cs="Arial"/>
          <w:sz w:val="20"/>
          <w:szCs w:val="20"/>
        </w:rPr>
        <w:t xml:space="preserve">Należy zastosować rurkę z tworzywa. Rurka służy jako element montażowy umożlwiający prawidłowe ułożenie i naciąg geosyntetyku. Nie definiuje się parametrów dla tego elementu, gdyż nie jest on obligatoryjny. Jest to element pomocniczy. </w:t>
      </w:r>
    </w:p>
    <w:p w:rsidR="004B575B" w:rsidRPr="0003259E" w:rsidRDefault="004B575B" w:rsidP="004B575B">
      <w:pPr>
        <w:spacing w:after="0" w:line="240" w:lineRule="auto"/>
        <w:jc w:val="both"/>
        <w:rPr>
          <w:rFonts w:ascii="Arial" w:hAnsi="Arial" w:cs="Arial"/>
          <w:sz w:val="20"/>
          <w:szCs w:val="20"/>
        </w:rPr>
      </w:pPr>
    </w:p>
    <w:p w:rsidR="004B575B" w:rsidRPr="00CB02EB" w:rsidRDefault="004B575B" w:rsidP="004B575B">
      <w:pPr>
        <w:tabs>
          <w:tab w:val="left" w:pos="426"/>
        </w:tabs>
        <w:spacing w:before="120" w:after="120" w:line="240" w:lineRule="auto"/>
        <w:jc w:val="both"/>
        <w:rPr>
          <w:rFonts w:ascii="Arial" w:hAnsi="Arial" w:cs="Arial"/>
          <w:b/>
          <w:color w:val="000000"/>
          <w:sz w:val="20"/>
          <w:szCs w:val="20"/>
        </w:rPr>
      </w:pPr>
      <w:r w:rsidRPr="00CB02EB">
        <w:rPr>
          <w:rFonts w:ascii="Arial" w:hAnsi="Arial" w:cs="Arial"/>
          <w:b/>
          <w:color w:val="000000"/>
          <w:sz w:val="20"/>
          <w:szCs w:val="20"/>
        </w:rPr>
        <w:t>2.1</w:t>
      </w:r>
      <w:r>
        <w:rPr>
          <w:rFonts w:ascii="Arial" w:hAnsi="Arial" w:cs="Arial"/>
          <w:b/>
          <w:color w:val="000000"/>
          <w:sz w:val="20"/>
          <w:szCs w:val="20"/>
        </w:rPr>
        <w:t>2</w:t>
      </w:r>
      <w:r w:rsidRPr="00CB02EB">
        <w:rPr>
          <w:rFonts w:ascii="Arial" w:hAnsi="Arial" w:cs="Arial"/>
          <w:b/>
          <w:color w:val="000000"/>
          <w:sz w:val="20"/>
          <w:szCs w:val="20"/>
        </w:rPr>
        <w:t xml:space="preserve">. Materiały dodatkowe </w:t>
      </w:r>
    </w:p>
    <w:p w:rsidR="004B575B" w:rsidRPr="00CB02EB" w:rsidRDefault="004B575B" w:rsidP="004B575B">
      <w:pPr>
        <w:spacing w:after="0" w:line="240" w:lineRule="auto"/>
        <w:jc w:val="both"/>
        <w:rPr>
          <w:rFonts w:ascii="Arial" w:hAnsi="Arial" w:cs="Arial"/>
          <w:sz w:val="20"/>
          <w:szCs w:val="20"/>
        </w:rPr>
      </w:pPr>
      <w:r w:rsidRPr="00CB02EB">
        <w:rPr>
          <w:rFonts w:ascii="Arial" w:hAnsi="Arial" w:cs="Arial"/>
          <w:sz w:val="20"/>
          <w:szCs w:val="20"/>
        </w:rPr>
        <w:t>W zależności od zakresu prac</w:t>
      </w:r>
      <w:r>
        <w:rPr>
          <w:rFonts w:ascii="Arial" w:hAnsi="Arial" w:cs="Arial"/>
          <w:sz w:val="20"/>
          <w:szCs w:val="20"/>
        </w:rPr>
        <w:t xml:space="preserve"> i indywidualnych potrzeb danej konstrukcji</w:t>
      </w:r>
      <w:r w:rsidRPr="00CB02EB">
        <w:rPr>
          <w:rFonts w:ascii="Arial" w:hAnsi="Arial" w:cs="Arial"/>
          <w:sz w:val="20"/>
          <w:szCs w:val="20"/>
        </w:rPr>
        <w:t xml:space="preserve"> należy zastosować materiały dodatkowe takie jak np. pręty stalowe do zbrojenia naroży bądź w miejscach kolizji, lub inne określone w dokumentacji projektowej.</w:t>
      </w:r>
    </w:p>
    <w:p w:rsidR="003050A8" w:rsidRPr="008C0646" w:rsidRDefault="003050A8" w:rsidP="003050A8">
      <w:pPr>
        <w:spacing w:after="0" w:line="240" w:lineRule="auto"/>
        <w:jc w:val="both"/>
        <w:rPr>
          <w:rFonts w:ascii="Arial" w:hAnsi="Arial" w:cs="Arial"/>
          <w:b/>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3. SPRZĘT </w:t>
      </w:r>
    </w:p>
    <w:p w:rsidR="00A636BB" w:rsidRPr="008C0646" w:rsidRDefault="00A636BB" w:rsidP="008C0646">
      <w:pPr>
        <w:tabs>
          <w:tab w:val="left" w:pos="426"/>
        </w:tabs>
        <w:spacing w:before="120" w:after="120" w:line="240" w:lineRule="auto"/>
        <w:jc w:val="both"/>
        <w:rPr>
          <w:rFonts w:ascii="Arial" w:hAnsi="Arial" w:cs="Arial"/>
          <w:b/>
          <w:sz w:val="20"/>
          <w:szCs w:val="20"/>
        </w:rPr>
      </w:pPr>
      <w:r w:rsidRPr="008C0646">
        <w:rPr>
          <w:rFonts w:ascii="Arial" w:hAnsi="Arial" w:cs="Arial"/>
          <w:b/>
          <w:color w:val="000000"/>
          <w:sz w:val="20"/>
          <w:szCs w:val="20"/>
        </w:rPr>
        <w:t xml:space="preserve">3.1. Ogólne wymagania dotyczące sprzętu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wymagania dotyczące sprzętu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D-M.00.00.00 „Wymagania ogólne"</w:t>
      </w:r>
      <w:r w:rsidR="00ED0A8B" w:rsidRPr="008C0646">
        <w:rPr>
          <w:rFonts w:ascii="Arial" w:hAnsi="Arial" w:cs="Arial"/>
          <w:sz w:val="20"/>
          <w:szCs w:val="20"/>
        </w:rPr>
        <w:t>.</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3.2. Szczegółowe wymagania dotyczące sprzętu </w:t>
      </w:r>
    </w:p>
    <w:p w:rsidR="00A636BB" w:rsidRPr="00533935" w:rsidRDefault="00A636BB" w:rsidP="00533935">
      <w:pPr>
        <w:tabs>
          <w:tab w:val="left" w:pos="426"/>
        </w:tabs>
        <w:spacing w:after="0" w:line="360" w:lineRule="auto"/>
        <w:jc w:val="both"/>
        <w:rPr>
          <w:rFonts w:ascii="Arial" w:hAnsi="Arial" w:cs="Arial"/>
          <w:b/>
          <w:color w:val="000000"/>
          <w:sz w:val="20"/>
          <w:szCs w:val="20"/>
        </w:rPr>
      </w:pPr>
      <w:r w:rsidRPr="00533935">
        <w:rPr>
          <w:rFonts w:ascii="Arial" w:hAnsi="Arial" w:cs="Arial"/>
          <w:b/>
          <w:color w:val="000000"/>
          <w:sz w:val="20"/>
          <w:szCs w:val="20"/>
        </w:rPr>
        <w:t xml:space="preserve">3.2.1. Sprzęt stosowany przy układaniu siatki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Do przecinania siatki mogą być używane nożyce, noże itp. narzędzia. </w:t>
      </w:r>
    </w:p>
    <w:p w:rsidR="00A636BB" w:rsidRPr="008C0646" w:rsidRDefault="00A636BB" w:rsidP="00E61390">
      <w:pPr>
        <w:spacing w:after="0" w:line="240" w:lineRule="auto"/>
        <w:jc w:val="both"/>
        <w:rPr>
          <w:rFonts w:ascii="Arial" w:hAnsi="Arial" w:cs="Arial"/>
          <w:sz w:val="20"/>
          <w:szCs w:val="20"/>
        </w:rPr>
      </w:pPr>
    </w:p>
    <w:p w:rsidR="00A636BB" w:rsidRPr="00533935" w:rsidRDefault="00A636BB" w:rsidP="00533935">
      <w:pPr>
        <w:tabs>
          <w:tab w:val="left" w:pos="426"/>
        </w:tabs>
        <w:spacing w:after="0" w:line="360" w:lineRule="auto"/>
        <w:jc w:val="both"/>
        <w:rPr>
          <w:rFonts w:ascii="Arial" w:hAnsi="Arial" w:cs="Arial"/>
          <w:b/>
          <w:color w:val="000000"/>
          <w:sz w:val="20"/>
          <w:szCs w:val="20"/>
        </w:rPr>
      </w:pPr>
      <w:r w:rsidRPr="00533935">
        <w:rPr>
          <w:rFonts w:ascii="Arial" w:hAnsi="Arial" w:cs="Arial"/>
          <w:b/>
          <w:color w:val="000000"/>
          <w:sz w:val="20"/>
          <w:szCs w:val="20"/>
        </w:rPr>
        <w:t xml:space="preserve">3.2.2. Sprzęt stosowany przy wykonywaniu zasypki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Do usypania i zagęszczenia warstwy kruszywa na zbrojeniu należy stosować następujący sprzęt: </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lekkie koparki lub ładowarki do zasypywania siatki kruszywem, </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lekkie spycharki do rozgarniania kruszywa, </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maszyny wieloczynnościowe, np. koparko-spycharki na podwoziu ciągnika itp., łączące funkcje w/w sprzętu, </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równiarki do profilowania warstwy, </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lekkie walce wibracyjne i zagęszczarki płytowe do zagęszczania warstwy. </w:t>
      </w:r>
    </w:p>
    <w:p w:rsidR="00A636BB" w:rsidRPr="008C0646" w:rsidRDefault="00A636BB" w:rsidP="00E61390">
      <w:pPr>
        <w:spacing w:after="0" w:line="240" w:lineRule="auto"/>
        <w:jc w:val="both"/>
        <w:rPr>
          <w:rFonts w:ascii="Arial" w:hAnsi="Arial" w:cs="Arial"/>
          <w:sz w:val="20"/>
          <w:szCs w:val="20"/>
        </w:rPr>
      </w:pPr>
    </w:p>
    <w:p w:rsidR="00A636BB" w:rsidRPr="00533935" w:rsidRDefault="00A636BB" w:rsidP="00533935">
      <w:pPr>
        <w:tabs>
          <w:tab w:val="left" w:pos="426"/>
        </w:tabs>
        <w:spacing w:after="0" w:line="360" w:lineRule="auto"/>
        <w:jc w:val="both"/>
        <w:rPr>
          <w:rFonts w:ascii="Arial" w:hAnsi="Arial" w:cs="Arial"/>
          <w:b/>
          <w:color w:val="000000"/>
          <w:sz w:val="20"/>
          <w:szCs w:val="20"/>
        </w:rPr>
      </w:pPr>
      <w:r w:rsidRPr="00533935">
        <w:rPr>
          <w:rFonts w:ascii="Arial" w:hAnsi="Arial" w:cs="Arial"/>
          <w:b/>
          <w:color w:val="000000"/>
          <w:sz w:val="20"/>
          <w:szCs w:val="20"/>
        </w:rPr>
        <w:t>3.2.3. Sprzęt do układania z układania bloczków betonowych:</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drobne narzędzia ręczne: poziomice, szczotki do oczyszczania powierzchni bloczków, młotki gumowe, sznur murarski/ traserski, łopaty,</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kielnie, mieszadła, pace – do prac związanych z układaniem zaprawy cementowej,</w:t>
      </w:r>
    </w:p>
    <w:p w:rsidR="00A636BB" w:rsidRPr="008C0646" w:rsidRDefault="00A636BB" w:rsidP="00A736D3">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piły i szlifierki tarczowe – cięcie bloczków.</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4. TRANSPORT </w:t>
      </w: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4.1. Ogólne wymagania dotyczące transportu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wymagania dotyczące transportu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D-M.00.00.00 "Wymagania ogólne" pkt 4.</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tabs>
          <w:tab w:val="left" w:pos="426"/>
        </w:tabs>
        <w:spacing w:before="120" w:after="120" w:line="240" w:lineRule="auto"/>
        <w:jc w:val="both"/>
        <w:rPr>
          <w:rFonts w:ascii="Arial" w:hAnsi="Arial" w:cs="Arial"/>
          <w:b/>
          <w:sz w:val="20"/>
          <w:szCs w:val="20"/>
        </w:rPr>
      </w:pPr>
      <w:r w:rsidRPr="008C0646">
        <w:rPr>
          <w:rFonts w:ascii="Arial" w:hAnsi="Arial" w:cs="Arial"/>
          <w:b/>
          <w:sz w:val="20"/>
          <w:szCs w:val="20"/>
        </w:rPr>
        <w:t xml:space="preserve">4.2. Szczegółowe wymagania dotyczące transportu </w:t>
      </w:r>
    </w:p>
    <w:p w:rsidR="00A636BB" w:rsidRPr="008C0646" w:rsidRDefault="00A636BB" w:rsidP="00E61390">
      <w:pPr>
        <w:spacing w:after="0" w:line="240" w:lineRule="auto"/>
        <w:jc w:val="both"/>
        <w:rPr>
          <w:rFonts w:ascii="Arial" w:hAnsi="Arial" w:cs="Arial"/>
          <w:sz w:val="20"/>
          <w:szCs w:val="20"/>
        </w:rPr>
      </w:pPr>
      <w:proofErr w:type="spellStart"/>
      <w:r w:rsidRPr="008C0646">
        <w:rPr>
          <w:rFonts w:ascii="Arial" w:hAnsi="Arial" w:cs="Arial"/>
          <w:sz w:val="20"/>
          <w:szCs w:val="20"/>
        </w:rPr>
        <w:t>Gos</w:t>
      </w:r>
      <w:r w:rsidR="005C6BA7" w:rsidRPr="008C0646">
        <w:rPr>
          <w:rFonts w:ascii="Arial" w:hAnsi="Arial" w:cs="Arial"/>
          <w:sz w:val="20"/>
          <w:szCs w:val="20"/>
        </w:rPr>
        <w:t>yntetyki</w:t>
      </w:r>
      <w:proofErr w:type="spellEnd"/>
      <w:r w:rsidRPr="008C0646">
        <w:rPr>
          <w:rFonts w:ascii="Arial" w:hAnsi="Arial" w:cs="Arial"/>
          <w:sz w:val="20"/>
          <w:szCs w:val="20"/>
        </w:rPr>
        <w:t xml:space="preserve"> i inne potrzebne materiały należy transportować w warunkach określonych przez producenta. Rolki materiałów muszą być oznakowane nazwą producenta i symbolem geo</w:t>
      </w:r>
      <w:r w:rsidR="005C6BA7" w:rsidRPr="008C0646">
        <w:rPr>
          <w:rFonts w:ascii="Arial" w:hAnsi="Arial" w:cs="Arial"/>
          <w:sz w:val="20"/>
          <w:szCs w:val="20"/>
        </w:rPr>
        <w:t>syntetyku</w:t>
      </w:r>
      <w:r w:rsidRPr="008C0646">
        <w:rPr>
          <w:rFonts w:ascii="Arial" w:hAnsi="Arial" w:cs="Arial"/>
          <w:sz w:val="20"/>
          <w:szCs w:val="20"/>
        </w:rPr>
        <w:t xml:space="preserve">.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Grunt zasypowy można przewozić dowolnymi środkami transportu, chroniąc go przed zanieczyszczeniem, zmieszaniem z innymi materiałami, nadmiernym wysuszeniem lub zawilgoceniem.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Bloczki betonowe należy przewozić środkami transportu w warunkach zabezpieczającymi je przed uszkodzeniami.</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Wszystkie elementy należy traktować, przechowywać i transportować tak, by nie występowało niebezpieczeństwo obłupywania, pękania. Podczas przechowywania bloczki powinny być s</w:t>
      </w:r>
      <w:r w:rsidR="00505FC4" w:rsidRPr="008C0646">
        <w:rPr>
          <w:rFonts w:ascii="Arial" w:hAnsi="Arial" w:cs="Arial"/>
          <w:sz w:val="20"/>
          <w:szCs w:val="20"/>
        </w:rPr>
        <w:t xml:space="preserve">kładowane na paletach. </w:t>
      </w:r>
      <w:proofErr w:type="spellStart"/>
      <w:r w:rsidR="00505FC4" w:rsidRPr="008C0646">
        <w:rPr>
          <w:rFonts w:ascii="Arial" w:hAnsi="Arial" w:cs="Arial"/>
          <w:sz w:val="20"/>
          <w:szCs w:val="20"/>
        </w:rPr>
        <w:t>Geosyntetyki</w:t>
      </w:r>
      <w:proofErr w:type="spellEnd"/>
      <w:r w:rsidRPr="008C0646">
        <w:rPr>
          <w:rFonts w:ascii="Arial" w:hAnsi="Arial" w:cs="Arial"/>
          <w:sz w:val="20"/>
          <w:szCs w:val="20"/>
        </w:rPr>
        <w:t xml:space="preserve"> należy przechowywać w sposób umożliwiający ich identyfikację.</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lastRenderedPageBreak/>
        <w:t xml:space="preserve">5. WYKONANIE ROBÓT </w:t>
      </w:r>
    </w:p>
    <w:p w:rsidR="00A636BB" w:rsidRPr="008C0646" w:rsidRDefault="00A636BB" w:rsidP="008C0646">
      <w:pPr>
        <w:tabs>
          <w:tab w:val="left" w:pos="426"/>
        </w:tabs>
        <w:spacing w:before="120" w:after="120" w:line="240" w:lineRule="auto"/>
        <w:jc w:val="both"/>
        <w:rPr>
          <w:rFonts w:ascii="Arial" w:hAnsi="Arial" w:cs="Arial"/>
          <w:b/>
          <w:sz w:val="20"/>
          <w:szCs w:val="20"/>
        </w:rPr>
      </w:pPr>
      <w:r w:rsidRPr="008C0646">
        <w:rPr>
          <w:rFonts w:ascii="Arial" w:hAnsi="Arial" w:cs="Arial"/>
          <w:b/>
          <w:sz w:val="20"/>
          <w:szCs w:val="20"/>
        </w:rPr>
        <w:t xml:space="preserve">5.1. Ogólne wymagania dotyczące wykonania robót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zasady wykonania robót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DM.00.00.00 "Wymagania ogólne" pkt 5. </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tabs>
          <w:tab w:val="left" w:pos="426"/>
        </w:tabs>
        <w:spacing w:before="120" w:after="120" w:line="240" w:lineRule="auto"/>
        <w:jc w:val="both"/>
        <w:rPr>
          <w:rFonts w:ascii="Arial" w:hAnsi="Arial" w:cs="Arial"/>
          <w:b/>
          <w:sz w:val="20"/>
          <w:szCs w:val="20"/>
        </w:rPr>
      </w:pPr>
      <w:r w:rsidRPr="008C0646">
        <w:rPr>
          <w:rFonts w:ascii="Arial" w:hAnsi="Arial" w:cs="Arial"/>
          <w:b/>
          <w:sz w:val="20"/>
          <w:szCs w:val="20"/>
        </w:rPr>
        <w:t xml:space="preserve">5.2. Szczegółowe wymagania dotyczące wykonania robót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Sporządzenie Projektu Technologicznego ścian oporowych z gruntu zbrojonego leży po stronie Wykonawcy robót.</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Montaż ściany oporowej powinien być zgodny z instrukcją montażu zawartą w Projekcie technologicznym ścian oporowych, który należy przedłożyć do zatwierdzenia przez In</w:t>
      </w:r>
      <w:r w:rsidR="00405B29">
        <w:rPr>
          <w:rFonts w:ascii="Arial" w:hAnsi="Arial" w:cs="Arial"/>
          <w:sz w:val="20"/>
          <w:szCs w:val="20"/>
        </w:rPr>
        <w:t>spektora Nadzoru</w:t>
      </w:r>
      <w:r w:rsidRPr="008C0646">
        <w:rPr>
          <w:rFonts w:ascii="Arial" w:hAnsi="Arial" w:cs="Arial"/>
          <w:sz w:val="20"/>
          <w:szCs w:val="20"/>
        </w:rPr>
        <w:t xml:space="preserve"> przed rozpoczęciem robót, oraz wytycznymi dostawcy technologii.</w:t>
      </w:r>
    </w:p>
    <w:p w:rsidR="00A636BB" w:rsidRPr="008C0646" w:rsidRDefault="0024748A" w:rsidP="0024748A">
      <w:pPr>
        <w:spacing w:after="0" w:line="240" w:lineRule="auto"/>
        <w:jc w:val="center"/>
        <w:rPr>
          <w:rFonts w:ascii="Arial" w:hAnsi="Arial" w:cs="Arial"/>
          <w:sz w:val="20"/>
          <w:szCs w:val="20"/>
        </w:rPr>
      </w:pPr>
      <w:r w:rsidRPr="008C0646">
        <w:rPr>
          <w:rFonts w:ascii="Arial" w:hAnsi="Arial" w:cs="Arial"/>
          <w:noProof/>
          <w:sz w:val="20"/>
          <w:szCs w:val="20"/>
          <w:lang w:eastAsia="pl-PL"/>
        </w:rPr>
        <w:drawing>
          <wp:inline distT="0" distB="0" distL="0" distR="0" wp14:anchorId="7D7D468F" wp14:editId="4A08C812">
            <wp:extent cx="4161295" cy="2672435"/>
            <wp:effectExtent l="0" t="0" r="0"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79251" cy="2683967"/>
                    </a:xfrm>
                    <a:prstGeom prst="rect">
                      <a:avLst/>
                    </a:prstGeom>
                  </pic:spPr>
                </pic:pic>
              </a:graphicData>
            </a:graphic>
          </wp:inline>
        </w:drawing>
      </w:r>
    </w:p>
    <w:p w:rsidR="0024748A" w:rsidRPr="008C0646" w:rsidRDefault="0024748A" w:rsidP="00E61390">
      <w:pPr>
        <w:spacing w:after="0" w:line="240" w:lineRule="auto"/>
        <w:jc w:val="both"/>
        <w:rPr>
          <w:rFonts w:ascii="Arial" w:hAnsi="Arial" w:cs="Arial"/>
          <w:sz w:val="20"/>
          <w:szCs w:val="20"/>
        </w:rPr>
      </w:pPr>
    </w:p>
    <w:p w:rsidR="0024748A" w:rsidRPr="008C0646" w:rsidRDefault="0024748A" w:rsidP="0024748A">
      <w:pPr>
        <w:spacing w:after="0" w:line="240" w:lineRule="auto"/>
        <w:jc w:val="center"/>
        <w:rPr>
          <w:rFonts w:ascii="Arial" w:eastAsia="Calibri" w:hAnsi="Arial" w:cs="Arial"/>
          <w:bCs/>
          <w:sz w:val="20"/>
          <w:szCs w:val="20"/>
        </w:rPr>
      </w:pPr>
      <w:r w:rsidRPr="008C0646">
        <w:rPr>
          <w:rFonts w:ascii="Arial" w:eastAsia="Calibri" w:hAnsi="Arial" w:cs="Arial"/>
          <w:bCs/>
          <w:sz w:val="20"/>
          <w:szCs w:val="20"/>
        </w:rPr>
        <w:t>Schemat ściany oporowej w konstrukcji biernej</w:t>
      </w:r>
    </w:p>
    <w:p w:rsidR="0024748A" w:rsidRPr="008C0646" w:rsidRDefault="0024748A" w:rsidP="0024748A">
      <w:pPr>
        <w:spacing w:after="0" w:line="240" w:lineRule="auto"/>
        <w:jc w:val="both"/>
        <w:rPr>
          <w:rFonts w:ascii="Arial" w:hAnsi="Arial" w:cs="Arial"/>
          <w:sz w:val="20"/>
          <w:szCs w:val="20"/>
        </w:rPr>
      </w:pPr>
    </w:p>
    <w:p w:rsidR="00A636BB" w:rsidRPr="006E6868" w:rsidRDefault="00A636BB" w:rsidP="006E6868">
      <w:pPr>
        <w:tabs>
          <w:tab w:val="left" w:pos="426"/>
        </w:tabs>
        <w:spacing w:after="0" w:line="360" w:lineRule="auto"/>
        <w:jc w:val="both"/>
        <w:rPr>
          <w:rFonts w:ascii="Arial" w:hAnsi="Arial" w:cs="Arial"/>
          <w:b/>
          <w:color w:val="000000"/>
          <w:sz w:val="20"/>
          <w:szCs w:val="20"/>
        </w:rPr>
      </w:pPr>
      <w:r w:rsidRPr="006E6868">
        <w:rPr>
          <w:rFonts w:ascii="Arial" w:hAnsi="Arial" w:cs="Arial"/>
          <w:b/>
          <w:color w:val="000000"/>
          <w:sz w:val="20"/>
          <w:szCs w:val="20"/>
        </w:rPr>
        <w:t xml:space="preserve">5.2.1. Przygotowanie podłoża </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Przed rozpoczęciem układania gruntu zbrojonego należy wykonać sprawdzenie przez uprawnionego geo</w:t>
      </w:r>
      <w:r>
        <w:rPr>
          <w:rFonts w:ascii="Arial" w:hAnsi="Arial" w:cs="Arial"/>
          <w:sz w:val="20"/>
          <w:szCs w:val="20"/>
        </w:rPr>
        <w:t>loga</w:t>
      </w:r>
      <w:r w:rsidRPr="0003259E">
        <w:rPr>
          <w:rFonts w:ascii="Arial" w:hAnsi="Arial" w:cs="Arial"/>
          <w:sz w:val="20"/>
          <w:szCs w:val="20"/>
        </w:rPr>
        <w:t xml:space="preserve"> czy rzeczywiste warunki posadowienia odpowiadają warunkom przewidzianym w Dokumentacji Projektowej. </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W trakcie robót Wykonawca jest zobowiązany do ciągłej kontroli warunków gruntowo-wodnych i porównywania ich z dokumentacją projektową. </w:t>
      </w:r>
    </w:p>
    <w:p w:rsidR="00D50137" w:rsidRPr="0003259E" w:rsidRDefault="00D50137" w:rsidP="00D50137">
      <w:pPr>
        <w:spacing w:after="0" w:line="240" w:lineRule="auto"/>
        <w:jc w:val="both"/>
        <w:rPr>
          <w:rFonts w:ascii="Arial" w:hAnsi="Arial" w:cs="Arial"/>
          <w:sz w:val="20"/>
          <w:szCs w:val="20"/>
        </w:rPr>
      </w:pPr>
      <w:r>
        <w:rPr>
          <w:rFonts w:ascii="Arial" w:hAnsi="Arial" w:cs="Arial"/>
          <w:sz w:val="20"/>
          <w:szCs w:val="20"/>
        </w:rPr>
        <w:t xml:space="preserve">Podłoże pod realizację konstrukcji z gruntu zbrojonego musi być wystarczająco nośne tak aby zapewnić konstrukcji stateczność globalną w ramach SGN oraz spełnić warunki SGU w ramach dopuszczalnych osiadań i różnic osiadań. Jeżeli podłoże rodzime nie posiada wymagającej nośności to należy je wzmocnić. Ewentualne wzmocnienie należy realizować zgodnie z odrębnym projektem technologicznym oraz odpowiednią </w:t>
      </w:r>
      <w:proofErr w:type="spellStart"/>
      <w:r>
        <w:rPr>
          <w:rFonts w:ascii="Arial" w:hAnsi="Arial" w:cs="Arial"/>
          <w:sz w:val="20"/>
          <w:szCs w:val="20"/>
        </w:rPr>
        <w:t>STWiORB</w:t>
      </w:r>
      <w:proofErr w:type="spellEnd"/>
    </w:p>
    <w:p w:rsidR="00D50137"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Podłoże gruntowe </w:t>
      </w:r>
      <w:r>
        <w:rPr>
          <w:rFonts w:ascii="Arial" w:hAnsi="Arial" w:cs="Arial"/>
          <w:sz w:val="20"/>
          <w:szCs w:val="20"/>
        </w:rPr>
        <w:t>-</w:t>
      </w:r>
      <w:r w:rsidRPr="0003259E">
        <w:rPr>
          <w:rFonts w:ascii="Arial" w:hAnsi="Arial" w:cs="Arial"/>
          <w:sz w:val="20"/>
          <w:szCs w:val="20"/>
        </w:rPr>
        <w:t xml:space="preserve"> na całej szerokości grun</w:t>
      </w:r>
      <w:r>
        <w:rPr>
          <w:rFonts w:ascii="Arial" w:hAnsi="Arial" w:cs="Arial"/>
          <w:sz w:val="20"/>
          <w:szCs w:val="20"/>
        </w:rPr>
        <w:t>tu zbrojonego oraz pod ławą fundamentową  powinno spełniać następujące wymagania</w:t>
      </w:r>
      <w:r w:rsidRPr="0003259E">
        <w:rPr>
          <w:rFonts w:ascii="Arial" w:hAnsi="Arial" w:cs="Arial"/>
          <w:sz w:val="20"/>
          <w:szCs w:val="20"/>
        </w:rPr>
        <w:t>:</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 </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wartość wtórnego modułu odkształcenia E</w:t>
      </w:r>
      <w:r w:rsidRPr="0003259E">
        <w:rPr>
          <w:rFonts w:ascii="Arial" w:hAnsi="Arial" w:cs="Arial"/>
          <w:sz w:val="20"/>
          <w:szCs w:val="20"/>
          <w:vertAlign w:val="subscript"/>
        </w:rPr>
        <w:t>2</w:t>
      </w:r>
      <w:r w:rsidRPr="0003259E">
        <w:rPr>
          <w:rFonts w:ascii="Arial" w:hAnsi="Arial" w:cs="Arial"/>
          <w:sz w:val="20"/>
          <w:szCs w:val="20"/>
        </w:rPr>
        <w:t xml:space="preserve"> nie może być mniejsza niż </w:t>
      </w:r>
      <w:r>
        <w:rPr>
          <w:rFonts w:ascii="Arial" w:hAnsi="Arial" w:cs="Arial"/>
          <w:sz w:val="20"/>
          <w:szCs w:val="20"/>
        </w:rPr>
        <w:t>6</w:t>
      </w:r>
      <w:r w:rsidRPr="0003259E">
        <w:rPr>
          <w:rFonts w:ascii="Arial" w:hAnsi="Arial" w:cs="Arial"/>
          <w:sz w:val="20"/>
          <w:szCs w:val="20"/>
        </w:rPr>
        <w:t xml:space="preserve">0 </w:t>
      </w:r>
      <w:proofErr w:type="spellStart"/>
      <w:r w:rsidRPr="0003259E">
        <w:rPr>
          <w:rFonts w:ascii="Arial" w:hAnsi="Arial" w:cs="Arial"/>
          <w:sz w:val="20"/>
          <w:szCs w:val="20"/>
        </w:rPr>
        <w:t>MPa</w:t>
      </w:r>
      <w:proofErr w:type="spellEnd"/>
      <w:r w:rsidRPr="0003259E">
        <w:rPr>
          <w:rFonts w:ascii="Arial" w:hAnsi="Arial" w:cs="Arial"/>
          <w:sz w:val="20"/>
          <w:szCs w:val="20"/>
        </w:rPr>
        <w:t xml:space="preserve"> </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 wartość wskaźnika odkształcenia </w:t>
      </w:r>
      <w:proofErr w:type="spellStart"/>
      <w:r w:rsidRPr="0003259E">
        <w:rPr>
          <w:rFonts w:ascii="Arial" w:hAnsi="Arial" w:cs="Arial"/>
          <w:sz w:val="20"/>
          <w:szCs w:val="20"/>
        </w:rPr>
        <w:t>I</w:t>
      </w:r>
      <w:r w:rsidRPr="0003259E">
        <w:rPr>
          <w:rFonts w:ascii="Arial" w:hAnsi="Arial" w:cs="Arial"/>
          <w:sz w:val="20"/>
          <w:szCs w:val="20"/>
          <w:vertAlign w:val="subscript"/>
        </w:rPr>
        <w:t>o</w:t>
      </w:r>
      <w:proofErr w:type="spellEnd"/>
      <w:r w:rsidRPr="0003259E">
        <w:rPr>
          <w:rFonts w:ascii="Arial" w:hAnsi="Arial" w:cs="Arial"/>
          <w:sz w:val="20"/>
          <w:szCs w:val="20"/>
        </w:rPr>
        <w:t xml:space="preserve"> ≤ 2.2</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wartość wskaźnika zagęszczenia zgodnie z dokumentacją projektową.</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Na odcinkach konstrukcji oporowych, gdzie przewidziano wzmocnienie podłoża, powinny być spełnione wymagania odpowiednich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oraz niniejszej </w:t>
      </w:r>
      <w:r w:rsidR="0024748A" w:rsidRPr="008C0646">
        <w:rPr>
          <w:rFonts w:ascii="Arial" w:hAnsi="Arial" w:cs="Arial"/>
          <w:sz w:val="20"/>
          <w:szCs w:val="20"/>
        </w:rPr>
        <w:t>specyfikacji</w:t>
      </w:r>
      <w:r w:rsidRPr="008C0646">
        <w:rPr>
          <w:rFonts w:ascii="Arial" w:hAnsi="Arial" w:cs="Arial"/>
          <w:sz w:val="20"/>
          <w:szCs w:val="20"/>
        </w:rPr>
        <w:t>.</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Na pozostałych odcinkach, w celu uzyskania wymaganych parametrów podłoża należy przewidzieć podjęcie środków w celu ulepszenia gruntu podłoża, zgodnie z rozwiązaniem zaproponowanym przez Wykonawcę, zaakceptowanym przez Inżyniera.</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Podłoże gruntowe pod konstrukcję oporową powinno być wyrównane </w:t>
      </w:r>
      <w:r w:rsidR="003A2CA7" w:rsidRPr="008C0646">
        <w:rPr>
          <w:rFonts w:ascii="Arial" w:hAnsi="Arial" w:cs="Arial"/>
          <w:sz w:val="20"/>
          <w:szCs w:val="20"/>
        </w:rPr>
        <w:t xml:space="preserve">i zagęszczone powierzchniowo </w:t>
      </w:r>
      <w:r w:rsidRPr="008C0646">
        <w:rPr>
          <w:rFonts w:ascii="Arial" w:hAnsi="Arial" w:cs="Arial"/>
          <w:sz w:val="20"/>
          <w:szCs w:val="20"/>
        </w:rPr>
        <w:t xml:space="preserve">min. na całej długości zbrojenia i oblicowania. Przed wykonaniem ściany należy zbadać wtórny moduł </w:t>
      </w:r>
      <w:r w:rsidRPr="008C0646">
        <w:rPr>
          <w:rFonts w:ascii="Arial" w:hAnsi="Arial" w:cs="Arial"/>
          <w:sz w:val="20"/>
          <w:szCs w:val="20"/>
        </w:rPr>
        <w:lastRenderedPageBreak/>
        <w:t>odkształcenia płytą VSS. Podłoże należy wyprofilować do odpowiednich rzędnych i zagęścić zgodnie z wymaganiami podanymi w</w:t>
      </w:r>
      <w:r w:rsidR="00505FC4" w:rsidRPr="008C0646">
        <w:rPr>
          <w:rFonts w:ascii="Arial" w:hAnsi="Arial" w:cs="Arial"/>
          <w:sz w:val="20"/>
          <w:szCs w:val="20"/>
        </w:rPr>
        <w:t> </w:t>
      </w:r>
      <w:r w:rsidRPr="008C0646">
        <w:rPr>
          <w:rFonts w:ascii="Arial" w:hAnsi="Arial" w:cs="Arial"/>
          <w:sz w:val="20"/>
          <w:szCs w:val="20"/>
        </w:rPr>
        <w:t>Dokumentacji Projektowej.</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W przypadku stwierdzenia w podłożu gruntów o parametrach niższych niż założone w Dokumentacji Projektowej, należy wyniki badań gruntu przedstawić In</w:t>
      </w:r>
      <w:r w:rsidR="001E539A">
        <w:rPr>
          <w:rFonts w:ascii="Arial" w:hAnsi="Arial" w:cs="Arial"/>
          <w:sz w:val="20"/>
          <w:szCs w:val="20"/>
        </w:rPr>
        <w:t>spektorowi Nadzoru</w:t>
      </w:r>
      <w:r w:rsidRPr="008C0646">
        <w:rPr>
          <w:rFonts w:ascii="Arial" w:hAnsi="Arial" w:cs="Arial"/>
          <w:sz w:val="20"/>
          <w:szCs w:val="20"/>
        </w:rPr>
        <w:t>, który poinformuje o dalszym sposobie prowadzenia robót.</w:t>
      </w:r>
    </w:p>
    <w:p w:rsidR="00A636BB"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Powierzchnia robocza dla ułożenia pierwszej (tj. dolnej) warstwy </w:t>
      </w:r>
      <w:r w:rsidR="001E539A">
        <w:rPr>
          <w:rFonts w:ascii="Arial" w:hAnsi="Arial" w:cs="Arial"/>
          <w:sz w:val="20"/>
          <w:szCs w:val="20"/>
        </w:rPr>
        <w:t xml:space="preserve">zbrojenia </w:t>
      </w:r>
      <w:proofErr w:type="spellStart"/>
      <w:r w:rsidR="001E539A">
        <w:rPr>
          <w:rFonts w:ascii="Arial" w:hAnsi="Arial" w:cs="Arial"/>
          <w:sz w:val="20"/>
          <w:szCs w:val="20"/>
        </w:rPr>
        <w:t>geosyntetyczego</w:t>
      </w:r>
      <w:proofErr w:type="spellEnd"/>
      <w:r w:rsidRPr="008C0646">
        <w:rPr>
          <w:rFonts w:ascii="Arial" w:hAnsi="Arial" w:cs="Arial"/>
          <w:sz w:val="20"/>
          <w:szCs w:val="20"/>
        </w:rPr>
        <w:t xml:space="preserve"> musi być wolna od twardych i ostrych przeszkód (np. kamieni, gruzu, drewna), które mogłyby spowodować mechaniczne uszkodzenie materiału w czasie ukł</w:t>
      </w:r>
      <w:r w:rsidR="00CA398E" w:rsidRPr="008C0646">
        <w:rPr>
          <w:rFonts w:ascii="Arial" w:hAnsi="Arial" w:cs="Arial"/>
          <w:sz w:val="20"/>
          <w:szCs w:val="20"/>
        </w:rPr>
        <w:t>adania i zagęszczania kruszywa.</w:t>
      </w:r>
    </w:p>
    <w:p w:rsidR="006E6868" w:rsidRDefault="006E6868" w:rsidP="00E61390">
      <w:pPr>
        <w:spacing w:after="0" w:line="240" w:lineRule="auto"/>
        <w:jc w:val="both"/>
        <w:rPr>
          <w:rFonts w:ascii="Arial" w:hAnsi="Arial" w:cs="Arial"/>
          <w:sz w:val="20"/>
          <w:szCs w:val="20"/>
        </w:rPr>
      </w:pPr>
    </w:p>
    <w:p w:rsidR="006E6868" w:rsidRPr="006E6868" w:rsidRDefault="006E6868" w:rsidP="006E6868">
      <w:pPr>
        <w:tabs>
          <w:tab w:val="left" w:pos="426"/>
        </w:tabs>
        <w:spacing w:after="0" w:line="360" w:lineRule="auto"/>
        <w:jc w:val="both"/>
        <w:rPr>
          <w:rFonts w:ascii="Arial" w:hAnsi="Arial" w:cs="Arial"/>
          <w:b/>
          <w:color w:val="000000"/>
          <w:sz w:val="20"/>
          <w:szCs w:val="20"/>
        </w:rPr>
      </w:pPr>
      <w:r w:rsidRPr="006E6868">
        <w:rPr>
          <w:rFonts w:ascii="Arial" w:hAnsi="Arial" w:cs="Arial"/>
          <w:b/>
          <w:color w:val="000000"/>
          <w:sz w:val="20"/>
          <w:szCs w:val="20"/>
        </w:rPr>
        <w:t>5.2.2. Wykonanie ławy fundamentowej</w:t>
      </w:r>
    </w:p>
    <w:p w:rsidR="00D50137" w:rsidRPr="00DD200D" w:rsidRDefault="00D50137" w:rsidP="00D50137">
      <w:pPr>
        <w:spacing w:after="0" w:line="240" w:lineRule="auto"/>
        <w:jc w:val="both"/>
        <w:rPr>
          <w:rFonts w:ascii="Arial" w:hAnsi="Arial" w:cs="Arial"/>
          <w:sz w:val="20"/>
          <w:szCs w:val="20"/>
        </w:rPr>
      </w:pPr>
      <w:r w:rsidRPr="00535AF5">
        <w:rPr>
          <w:rFonts w:ascii="Arial" w:hAnsi="Arial" w:cs="Arial"/>
          <w:sz w:val="20"/>
          <w:szCs w:val="20"/>
        </w:rPr>
        <w:t>Ławę fundamentową należy wykonać zgodnie z wymiarami oraz na odpowiednich rzędnych. Do wykonania ławy należy zastosować beton klasy min. C</w:t>
      </w:r>
      <w:r>
        <w:rPr>
          <w:rFonts w:ascii="Arial" w:hAnsi="Arial" w:cs="Arial"/>
          <w:sz w:val="20"/>
          <w:szCs w:val="20"/>
        </w:rPr>
        <w:t>30/37</w:t>
      </w:r>
      <w:r w:rsidRPr="00535AF5">
        <w:rPr>
          <w:rFonts w:ascii="Arial" w:hAnsi="Arial" w:cs="Arial"/>
          <w:sz w:val="20"/>
          <w:szCs w:val="20"/>
        </w:rPr>
        <w:t xml:space="preserve">.  W przypadku, gdy dolna rzędna ławy znajduje się w strefie przemarzania gruntu, podłoże pod ławę musi stanowić grunt niespoisty </w:t>
      </w:r>
      <w:r w:rsidRPr="00DD200D">
        <w:rPr>
          <w:rFonts w:ascii="Arial" w:hAnsi="Arial" w:cs="Arial"/>
          <w:sz w:val="20"/>
          <w:szCs w:val="20"/>
        </w:rPr>
        <w:t>(</w:t>
      </w:r>
      <w:proofErr w:type="spellStart"/>
      <w:r w:rsidRPr="00DD200D">
        <w:rPr>
          <w:rFonts w:ascii="Arial" w:hAnsi="Arial" w:cs="Arial"/>
          <w:sz w:val="20"/>
          <w:szCs w:val="20"/>
        </w:rPr>
        <w:t>niewysadzinowy</w:t>
      </w:r>
      <w:proofErr w:type="spellEnd"/>
      <w:r w:rsidRPr="00DD200D">
        <w:rPr>
          <w:rFonts w:ascii="Arial" w:hAnsi="Arial" w:cs="Arial"/>
          <w:sz w:val="20"/>
          <w:szCs w:val="20"/>
        </w:rPr>
        <w:t>) do głębokości przemarzania.</w:t>
      </w:r>
    </w:p>
    <w:p w:rsidR="00D50137" w:rsidRPr="00DD200D" w:rsidRDefault="00D50137" w:rsidP="00D50137">
      <w:pPr>
        <w:spacing w:after="0" w:line="240" w:lineRule="auto"/>
        <w:jc w:val="both"/>
        <w:rPr>
          <w:rFonts w:ascii="Arial" w:hAnsi="Arial" w:cs="Arial"/>
          <w:sz w:val="20"/>
          <w:szCs w:val="20"/>
        </w:rPr>
      </w:pPr>
      <w:r w:rsidRPr="00DD200D">
        <w:rPr>
          <w:rFonts w:ascii="Arial" w:hAnsi="Arial" w:cs="Arial"/>
          <w:sz w:val="20"/>
          <w:szCs w:val="20"/>
        </w:rPr>
        <w:t xml:space="preserve">Wykonanie i wbudowanie zbrojenia zgodnie z </w:t>
      </w:r>
      <w:proofErr w:type="spellStart"/>
      <w:r w:rsidRPr="00DD200D">
        <w:rPr>
          <w:rFonts w:ascii="Arial" w:hAnsi="Arial" w:cs="Arial"/>
          <w:sz w:val="20"/>
          <w:szCs w:val="20"/>
        </w:rPr>
        <w:t>STWiORB</w:t>
      </w:r>
      <w:proofErr w:type="spellEnd"/>
      <w:r w:rsidRPr="00DD200D">
        <w:rPr>
          <w:rFonts w:ascii="Arial" w:hAnsi="Arial" w:cs="Arial"/>
          <w:sz w:val="20"/>
          <w:szCs w:val="20"/>
        </w:rPr>
        <w:t xml:space="preserve"> M.12.01.00 [1</w:t>
      </w:r>
      <w:r>
        <w:rPr>
          <w:rFonts w:ascii="Arial" w:hAnsi="Arial" w:cs="Arial"/>
          <w:sz w:val="20"/>
          <w:szCs w:val="20"/>
        </w:rPr>
        <w:t>7</w:t>
      </w:r>
      <w:r w:rsidRPr="00DD200D">
        <w:rPr>
          <w:rFonts w:ascii="Arial" w:hAnsi="Arial" w:cs="Arial"/>
          <w:sz w:val="20"/>
          <w:szCs w:val="20"/>
        </w:rPr>
        <w:t xml:space="preserve">]. </w:t>
      </w:r>
    </w:p>
    <w:p w:rsidR="00D50137" w:rsidRDefault="00D50137" w:rsidP="00D50137">
      <w:pPr>
        <w:spacing w:after="0" w:line="240" w:lineRule="auto"/>
        <w:jc w:val="both"/>
        <w:rPr>
          <w:rFonts w:ascii="Arial" w:hAnsi="Arial" w:cs="Arial"/>
          <w:sz w:val="20"/>
          <w:szCs w:val="20"/>
        </w:rPr>
      </w:pPr>
      <w:r w:rsidRPr="00DD200D">
        <w:rPr>
          <w:rFonts w:ascii="Arial" w:hAnsi="Arial" w:cs="Arial"/>
          <w:sz w:val="20"/>
          <w:szCs w:val="20"/>
        </w:rPr>
        <w:t xml:space="preserve">Wbudowanie, zagęszczenie i pielęgnacja mieszanki betonowej zgodnie z </w:t>
      </w:r>
      <w:proofErr w:type="spellStart"/>
      <w:r w:rsidRPr="00DD200D">
        <w:rPr>
          <w:rFonts w:ascii="Arial" w:hAnsi="Arial" w:cs="Arial"/>
          <w:sz w:val="20"/>
          <w:szCs w:val="20"/>
        </w:rPr>
        <w:t>STWiORB</w:t>
      </w:r>
      <w:proofErr w:type="spellEnd"/>
      <w:r w:rsidRPr="00DD200D">
        <w:rPr>
          <w:rFonts w:ascii="Arial" w:hAnsi="Arial" w:cs="Arial"/>
          <w:sz w:val="20"/>
          <w:szCs w:val="20"/>
        </w:rPr>
        <w:t xml:space="preserve"> M.13.01.0</w:t>
      </w:r>
      <w:r>
        <w:rPr>
          <w:rFonts w:ascii="Arial" w:hAnsi="Arial" w:cs="Arial"/>
          <w:sz w:val="20"/>
          <w:szCs w:val="20"/>
        </w:rPr>
        <w:t>0</w:t>
      </w:r>
      <w:r w:rsidRPr="00DD200D">
        <w:rPr>
          <w:rFonts w:ascii="Arial" w:hAnsi="Arial" w:cs="Arial"/>
          <w:sz w:val="20"/>
          <w:szCs w:val="20"/>
        </w:rPr>
        <w:t xml:space="preserve"> </w:t>
      </w:r>
      <w:r>
        <w:rPr>
          <w:rFonts w:ascii="Arial" w:hAnsi="Arial" w:cs="Arial"/>
          <w:sz w:val="20"/>
          <w:szCs w:val="20"/>
        </w:rPr>
        <w:t>[18]</w:t>
      </w:r>
      <w:r w:rsidRPr="00DD200D">
        <w:rPr>
          <w:rFonts w:ascii="Arial" w:hAnsi="Arial" w:cs="Arial"/>
          <w:sz w:val="20"/>
          <w:szCs w:val="20"/>
        </w:rPr>
        <w:t>.</w:t>
      </w:r>
    </w:p>
    <w:p w:rsidR="00D50137" w:rsidRPr="0003259E" w:rsidRDefault="00D50137" w:rsidP="00D50137">
      <w:pPr>
        <w:spacing w:after="0" w:line="240" w:lineRule="auto"/>
        <w:jc w:val="both"/>
        <w:rPr>
          <w:rFonts w:ascii="Arial" w:hAnsi="Arial" w:cs="Arial"/>
          <w:sz w:val="20"/>
          <w:szCs w:val="20"/>
        </w:rPr>
      </w:pPr>
      <w:r>
        <w:rPr>
          <w:rFonts w:ascii="Arial" w:hAnsi="Arial" w:cs="Arial"/>
          <w:sz w:val="20"/>
          <w:szCs w:val="20"/>
        </w:rPr>
        <w:t xml:space="preserve">Przed rozpoczęciem układania oblicowania, należy wykonać powykonawczą inwentaryzację geodezyjną ław fundamentowych. </w:t>
      </w:r>
    </w:p>
    <w:p w:rsidR="006E6868" w:rsidRPr="008C0646" w:rsidRDefault="006E6868" w:rsidP="00E61390">
      <w:pPr>
        <w:spacing w:after="0" w:line="240" w:lineRule="auto"/>
        <w:jc w:val="both"/>
        <w:rPr>
          <w:rFonts w:ascii="Arial" w:hAnsi="Arial" w:cs="Arial"/>
          <w:sz w:val="20"/>
          <w:szCs w:val="20"/>
        </w:rPr>
      </w:pPr>
    </w:p>
    <w:p w:rsidR="006E6868" w:rsidRPr="00535AF5" w:rsidRDefault="006E6868" w:rsidP="006E6868">
      <w:pPr>
        <w:tabs>
          <w:tab w:val="left" w:pos="426"/>
        </w:tabs>
        <w:spacing w:after="0" w:line="360" w:lineRule="auto"/>
        <w:jc w:val="both"/>
        <w:rPr>
          <w:rFonts w:ascii="Arial" w:hAnsi="Arial" w:cs="Arial"/>
          <w:b/>
          <w:color w:val="000000"/>
          <w:sz w:val="20"/>
          <w:szCs w:val="20"/>
        </w:rPr>
      </w:pPr>
      <w:r>
        <w:rPr>
          <w:rFonts w:ascii="Arial" w:hAnsi="Arial" w:cs="Arial"/>
          <w:b/>
          <w:color w:val="000000"/>
          <w:sz w:val="20"/>
          <w:szCs w:val="20"/>
        </w:rPr>
        <w:t>5.2.3</w:t>
      </w:r>
      <w:r w:rsidRPr="00535AF5">
        <w:rPr>
          <w:rFonts w:ascii="Arial" w:hAnsi="Arial" w:cs="Arial"/>
          <w:b/>
          <w:color w:val="000000"/>
          <w:sz w:val="20"/>
          <w:szCs w:val="20"/>
        </w:rPr>
        <w:t xml:space="preserve">. Wznoszenie ściany </w:t>
      </w:r>
      <w:r>
        <w:rPr>
          <w:rFonts w:ascii="Arial" w:hAnsi="Arial" w:cs="Arial"/>
          <w:b/>
          <w:color w:val="000000"/>
          <w:sz w:val="20"/>
          <w:szCs w:val="20"/>
        </w:rPr>
        <w:t>z bloczków betonowych</w:t>
      </w:r>
    </w:p>
    <w:p w:rsidR="00D50137" w:rsidRPr="0003259E"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Pierwszą warstwę bloczków </w:t>
      </w:r>
      <w:r>
        <w:rPr>
          <w:rFonts w:ascii="Arial" w:hAnsi="Arial" w:cs="Arial"/>
          <w:sz w:val="20"/>
          <w:szCs w:val="20"/>
        </w:rPr>
        <w:t>należy układać na betonowej zaprawie wyrównawczej.</w:t>
      </w:r>
      <w:r w:rsidRPr="0003259E">
        <w:rPr>
          <w:rFonts w:ascii="Arial" w:hAnsi="Arial" w:cs="Arial"/>
          <w:sz w:val="20"/>
          <w:szCs w:val="20"/>
        </w:rPr>
        <w:t xml:space="preserve"> </w:t>
      </w:r>
    </w:p>
    <w:p w:rsidR="00D50137" w:rsidRDefault="00D50137" w:rsidP="00D50137">
      <w:pPr>
        <w:spacing w:after="0" w:line="240" w:lineRule="auto"/>
        <w:jc w:val="both"/>
        <w:rPr>
          <w:rFonts w:ascii="Arial" w:hAnsi="Arial" w:cs="Arial"/>
          <w:sz w:val="20"/>
          <w:szCs w:val="20"/>
        </w:rPr>
      </w:pPr>
      <w:r w:rsidRPr="0003259E">
        <w:rPr>
          <w:rFonts w:ascii="Arial" w:hAnsi="Arial" w:cs="Arial"/>
          <w:sz w:val="20"/>
          <w:szCs w:val="20"/>
        </w:rPr>
        <w:t xml:space="preserve">Bloczki </w:t>
      </w:r>
      <w:r>
        <w:rPr>
          <w:rFonts w:ascii="Arial" w:hAnsi="Arial" w:cs="Arial"/>
          <w:sz w:val="20"/>
          <w:szCs w:val="20"/>
        </w:rPr>
        <w:t>betonowe należy układać ręcznie w sposób</w:t>
      </w:r>
      <w:r w:rsidRPr="0003259E">
        <w:rPr>
          <w:rFonts w:ascii="Arial" w:hAnsi="Arial" w:cs="Arial"/>
          <w:sz w:val="20"/>
          <w:szCs w:val="20"/>
        </w:rPr>
        <w:t xml:space="preserve"> </w:t>
      </w:r>
      <w:r>
        <w:rPr>
          <w:rFonts w:ascii="Arial" w:hAnsi="Arial" w:cs="Arial"/>
          <w:sz w:val="20"/>
          <w:szCs w:val="20"/>
        </w:rPr>
        <w:t>sukcesywny</w:t>
      </w:r>
      <w:r w:rsidRPr="0003259E">
        <w:rPr>
          <w:rFonts w:ascii="Arial" w:hAnsi="Arial" w:cs="Arial"/>
          <w:sz w:val="20"/>
          <w:szCs w:val="20"/>
        </w:rPr>
        <w:t xml:space="preserve"> poziomymi warstwami</w:t>
      </w:r>
      <w:r>
        <w:rPr>
          <w:rFonts w:ascii="Arial" w:hAnsi="Arial" w:cs="Arial"/>
          <w:sz w:val="20"/>
          <w:szCs w:val="20"/>
        </w:rPr>
        <w:t>.</w:t>
      </w:r>
      <w:r w:rsidRPr="0003259E">
        <w:rPr>
          <w:rFonts w:ascii="Arial" w:hAnsi="Arial" w:cs="Arial"/>
          <w:sz w:val="20"/>
          <w:szCs w:val="20"/>
        </w:rPr>
        <w:t xml:space="preserve"> </w:t>
      </w:r>
      <w:r>
        <w:rPr>
          <w:rFonts w:ascii="Arial" w:hAnsi="Arial" w:cs="Arial"/>
          <w:sz w:val="20"/>
          <w:szCs w:val="20"/>
        </w:rPr>
        <w:t>Bloczki</w:t>
      </w:r>
      <w:r w:rsidRPr="0003259E">
        <w:rPr>
          <w:rFonts w:ascii="Arial" w:hAnsi="Arial" w:cs="Arial"/>
          <w:sz w:val="20"/>
          <w:szCs w:val="20"/>
        </w:rPr>
        <w:t xml:space="preserve"> należy układać tak, aby występ w dolnej części bloczka opierał się o przednią ściankę wnęki w bloczku leżącym poniżej. Bloczki układane są na sucho bez zaprawy. Ostatnie warstwy bloczków ponad ostatnią </w:t>
      </w:r>
      <w:proofErr w:type="spellStart"/>
      <w:r w:rsidRPr="0003259E">
        <w:rPr>
          <w:rFonts w:ascii="Arial" w:hAnsi="Arial" w:cs="Arial"/>
          <w:sz w:val="20"/>
          <w:szCs w:val="20"/>
        </w:rPr>
        <w:t>geo</w:t>
      </w:r>
      <w:r>
        <w:rPr>
          <w:rFonts w:ascii="Arial" w:hAnsi="Arial" w:cs="Arial"/>
          <w:sz w:val="20"/>
          <w:szCs w:val="20"/>
        </w:rPr>
        <w:t>siatką</w:t>
      </w:r>
      <w:proofErr w:type="spellEnd"/>
      <w:r w:rsidRPr="0003259E">
        <w:rPr>
          <w:rFonts w:ascii="Arial" w:hAnsi="Arial" w:cs="Arial"/>
          <w:sz w:val="20"/>
          <w:szCs w:val="20"/>
        </w:rPr>
        <w:t xml:space="preserve"> zbrojącą układane </w:t>
      </w:r>
      <w:r>
        <w:rPr>
          <w:rFonts w:ascii="Arial" w:hAnsi="Arial" w:cs="Arial"/>
          <w:sz w:val="20"/>
          <w:szCs w:val="20"/>
        </w:rPr>
        <w:t xml:space="preserve">są </w:t>
      </w:r>
      <w:r w:rsidRPr="0003259E">
        <w:rPr>
          <w:rFonts w:ascii="Arial" w:hAnsi="Arial" w:cs="Arial"/>
          <w:sz w:val="20"/>
          <w:szCs w:val="20"/>
        </w:rPr>
        <w:t>również na zaprawie</w:t>
      </w:r>
      <w:r>
        <w:rPr>
          <w:rFonts w:ascii="Arial" w:hAnsi="Arial" w:cs="Arial"/>
          <w:sz w:val="20"/>
          <w:szCs w:val="20"/>
        </w:rPr>
        <w:t xml:space="preserve"> klejowej</w:t>
      </w:r>
      <w:r w:rsidRPr="0003259E">
        <w:rPr>
          <w:rFonts w:ascii="Arial" w:hAnsi="Arial" w:cs="Arial"/>
          <w:sz w:val="20"/>
          <w:szCs w:val="20"/>
        </w:rPr>
        <w:t>.</w:t>
      </w:r>
    </w:p>
    <w:p w:rsidR="00D50137" w:rsidRDefault="00D50137" w:rsidP="00D50137">
      <w:pPr>
        <w:spacing w:after="0" w:line="240" w:lineRule="auto"/>
        <w:jc w:val="both"/>
        <w:rPr>
          <w:rFonts w:ascii="Arial" w:hAnsi="Arial" w:cs="Arial"/>
          <w:sz w:val="20"/>
          <w:szCs w:val="20"/>
        </w:rPr>
      </w:pPr>
      <w:r>
        <w:rPr>
          <w:rFonts w:ascii="Arial" w:hAnsi="Arial" w:cs="Arial"/>
          <w:sz w:val="20"/>
          <w:szCs w:val="20"/>
        </w:rPr>
        <w:t xml:space="preserve">Podczas układania należy na bieżąco </w:t>
      </w:r>
      <w:r w:rsidRPr="0003259E">
        <w:rPr>
          <w:rFonts w:ascii="Arial" w:hAnsi="Arial" w:cs="Arial"/>
          <w:sz w:val="20"/>
          <w:szCs w:val="20"/>
        </w:rPr>
        <w:t>sprawdza</w:t>
      </w:r>
      <w:r>
        <w:rPr>
          <w:rFonts w:ascii="Arial" w:hAnsi="Arial" w:cs="Arial"/>
          <w:sz w:val="20"/>
          <w:szCs w:val="20"/>
        </w:rPr>
        <w:t>ć</w:t>
      </w:r>
      <w:r w:rsidRPr="0003259E">
        <w:rPr>
          <w:rFonts w:ascii="Arial" w:hAnsi="Arial" w:cs="Arial"/>
          <w:sz w:val="20"/>
          <w:szCs w:val="20"/>
        </w:rPr>
        <w:t xml:space="preserve"> licowanie się bloczków i ich usytuowanie wysokościowe przy pomocy łaty i pionu.</w:t>
      </w:r>
      <w:r>
        <w:rPr>
          <w:rFonts w:ascii="Arial" w:hAnsi="Arial" w:cs="Arial"/>
          <w:sz w:val="20"/>
          <w:szCs w:val="20"/>
        </w:rPr>
        <w:t xml:space="preserve"> Równocześnie należy zapewnić cykliczny monitoring uzyskiwanej geometrii wykonywanej ściany, w tym celu zaleca się wykorzystanie technologii skanowania laserowego. Alternatywnie dopuszcza się tradycyjne metody geodezyjne.  </w:t>
      </w:r>
    </w:p>
    <w:p w:rsidR="00D50137" w:rsidRDefault="00D50137" w:rsidP="00D50137">
      <w:pPr>
        <w:spacing w:after="0" w:line="240" w:lineRule="auto"/>
        <w:jc w:val="both"/>
        <w:rPr>
          <w:rFonts w:ascii="Arial" w:hAnsi="Arial" w:cs="Arial"/>
          <w:sz w:val="20"/>
          <w:szCs w:val="20"/>
        </w:rPr>
      </w:pPr>
      <w:r w:rsidRPr="00DD200D">
        <w:rPr>
          <w:rFonts w:ascii="Arial" w:hAnsi="Arial" w:cs="Arial"/>
          <w:sz w:val="20"/>
          <w:szCs w:val="20"/>
        </w:rPr>
        <w:t>Tolerancje dopuszczone w układanych warstwach prefabrykatów zgodnie z PN EN 14475: 2006 [2].</w:t>
      </w:r>
    </w:p>
    <w:p w:rsidR="00CA398E" w:rsidRPr="008C0646" w:rsidRDefault="00CA398E" w:rsidP="00E61390">
      <w:pPr>
        <w:spacing w:after="0" w:line="240" w:lineRule="auto"/>
        <w:jc w:val="both"/>
        <w:rPr>
          <w:rFonts w:ascii="Arial" w:hAnsi="Arial" w:cs="Arial"/>
          <w:sz w:val="20"/>
          <w:szCs w:val="20"/>
        </w:rPr>
      </w:pPr>
    </w:p>
    <w:p w:rsidR="00A636BB" w:rsidRPr="008C0646" w:rsidRDefault="006E6868" w:rsidP="006E6868">
      <w:pPr>
        <w:tabs>
          <w:tab w:val="left" w:pos="426"/>
        </w:tabs>
        <w:spacing w:after="0" w:line="360" w:lineRule="auto"/>
        <w:jc w:val="both"/>
        <w:rPr>
          <w:rFonts w:ascii="Arial" w:hAnsi="Arial" w:cs="Arial"/>
          <w:b/>
          <w:sz w:val="20"/>
          <w:szCs w:val="20"/>
        </w:rPr>
      </w:pPr>
      <w:r>
        <w:rPr>
          <w:rFonts w:ascii="Arial" w:hAnsi="Arial" w:cs="Arial"/>
          <w:b/>
          <w:color w:val="000000"/>
          <w:sz w:val="20"/>
          <w:szCs w:val="20"/>
        </w:rPr>
        <w:t>5.2.4</w:t>
      </w:r>
      <w:r w:rsidR="00A636BB" w:rsidRPr="006E6868">
        <w:rPr>
          <w:rFonts w:ascii="Arial" w:hAnsi="Arial" w:cs="Arial"/>
          <w:b/>
          <w:color w:val="000000"/>
          <w:sz w:val="20"/>
          <w:szCs w:val="20"/>
        </w:rPr>
        <w:t xml:space="preserve">. Układanie </w:t>
      </w:r>
      <w:proofErr w:type="spellStart"/>
      <w:r w:rsidR="00A636BB" w:rsidRPr="006E6868">
        <w:rPr>
          <w:rFonts w:ascii="Arial" w:hAnsi="Arial" w:cs="Arial"/>
          <w:b/>
          <w:color w:val="000000"/>
          <w:sz w:val="20"/>
          <w:szCs w:val="20"/>
        </w:rPr>
        <w:t>geo</w:t>
      </w:r>
      <w:r w:rsidR="003A2CA7" w:rsidRPr="006E6868">
        <w:rPr>
          <w:rFonts w:ascii="Arial" w:hAnsi="Arial" w:cs="Arial"/>
          <w:b/>
          <w:color w:val="000000"/>
          <w:sz w:val="20"/>
          <w:szCs w:val="20"/>
        </w:rPr>
        <w:t>tkanin</w:t>
      </w:r>
      <w:proofErr w:type="spellEnd"/>
      <w:r w:rsidR="000E4E61">
        <w:rPr>
          <w:rFonts w:ascii="Arial" w:hAnsi="Arial" w:cs="Arial"/>
          <w:b/>
          <w:color w:val="000000"/>
          <w:sz w:val="20"/>
          <w:szCs w:val="20"/>
        </w:rPr>
        <w:t xml:space="preserve"> – wkładek zbrojących</w:t>
      </w:r>
    </w:p>
    <w:p w:rsidR="000E4E61" w:rsidRDefault="000E4E61" w:rsidP="00E61390">
      <w:pPr>
        <w:spacing w:after="0" w:line="240" w:lineRule="auto"/>
        <w:jc w:val="both"/>
        <w:rPr>
          <w:rFonts w:ascii="Arial" w:hAnsi="Arial" w:cs="Arial"/>
          <w:sz w:val="20"/>
          <w:szCs w:val="20"/>
        </w:rPr>
      </w:pPr>
      <w:r w:rsidRPr="000E4E61">
        <w:rPr>
          <w:rFonts w:ascii="Arial" w:hAnsi="Arial" w:cs="Arial"/>
          <w:sz w:val="20"/>
          <w:szCs w:val="20"/>
        </w:rPr>
        <w:t xml:space="preserve">Do budowy nasypu w technologii </w:t>
      </w:r>
      <w:r>
        <w:rPr>
          <w:rFonts w:ascii="Arial" w:hAnsi="Arial" w:cs="Arial"/>
          <w:sz w:val="20"/>
          <w:szCs w:val="20"/>
        </w:rPr>
        <w:t xml:space="preserve">biernej z </w:t>
      </w:r>
      <w:r w:rsidRPr="000E4E61">
        <w:rPr>
          <w:rFonts w:ascii="Arial" w:hAnsi="Arial" w:cs="Arial"/>
          <w:sz w:val="20"/>
          <w:szCs w:val="20"/>
        </w:rPr>
        <w:t>gruntów zbrojonych należy zastosować specjalny system szalunków przestawnych. Szalunki muszą mieć taką konstrukcję, która umożliwia zagęszczanie materiału nasypowego sprzętem ciężkim przy samej krawędzi szalunku.</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Kierunek układania </w:t>
      </w:r>
      <w:r w:rsidR="001E539A">
        <w:rPr>
          <w:rFonts w:ascii="Arial" w:hAnsi="Arial" w:cs="Arial"/>
          <w:sz w:val="20"/>
          <w:szCs w:val="20"/>
        </w:rPr>
        <w:t>geosyntetyków</w:t>
      </w:r>
      <w:r w:rsidRPr="008C0646">
        <w:rPr>
          <w:rFonts w:ascii="Arial" w:hAnsi="Arial" w:cs="Arial"/>
          <w:sz w:val="20"/>
          <w:szCs w:val="20"/>
        </w:rPr>
        <w:t xml:space="preserve"> powinien być prostopadły do krawędzi skarpy. </w:t>
      </w:r>
    </w:p>
    <w:p w:rsidR="00A636BB" w:rsidRPr="008C0646" w:rsidRDefault="000E4E61" w:rsidP="00E61390">
      <w:pPr>
        <w:spacing w:after="0" w:line="240" w:lineRule="auto"/>
        <w:jc w:val="both"/>
        <w:rPr>
          <w:rFonts w:ascii="Arial" w:hAnsi="Arial" w:cs="Arial"/>
          <w:sz w:val="20"/>
          <w:szCs w:val="20"/>
        </w:rPr>
      </w:pPr>
      <w:r>
        <w:rPr>
          <w:rFonts w:ascii="Arial" w:hAnsi="Arial" w:cs="Arial"/>
          <w:sz w:val="20"/>
          <w:szCs w:val="20"/>
        </w:rPr>
        <w:t xml:space="preserve">Długość wkładki zbrojącej </w:t>
      </w:r>
      <w:r w:rsidR="00A636BB" w:rsidRPr="008C0646">
        <w:rPr>
          <w:rFonts w:ascii="Arial" w:hAnsi="Arial" w:cs="Arial"/>
          <w:sz w:val="20"/>
          <w:szCs w:val="20"/>
        </w:rPr>
        <w:t xml:space="preserve">powinna być zgodna z Dokumentacją Projektową. </w:t>
      </w:r>
      <w:r>
        <w:rPr>
          <w:rFonts w:ascii="Arial" w:hAnsi="Arial" w:cs="Arial"/>
          <w:sz w:val="20"/>
          <w:szCs w:val="20"/>
        </w:rPr>
        <w:t>Bryty geotkaniny powinny być układane z zakładem pasa na pas 0,5m.</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Odstęp pionowy między dwoma warstwami geo</w:t>
      </w:r>
      <w:r w:rsidR="003A2CA7" w:rsidRPr="008C0646">
        <w:rPr>
          <w:rFonts w:ascii="Arial" w:hAnsi="Arial" w:cs="Arial"/>
          <w:sz w:val="20"/>
          <w:szCs w:val="20"/>
        </w:rPr>
        <w:t>tkaniny</w:t>
      </w:r>
      <w:r w:rsidR="001E539A">
        <w:rPr>
          <w:rFonts w:ascii="Arial" w:hAnsi="Arial" w:cs="Arial"/>
          <w:sz w:val="20"/>
          <w:szCs w:val="20"/>
        </w:rPr>
        <w:t xml:space="preserve"> powinien być zgodny z r</w:t>
      </w:r>
      <w:r w:rsidRPr="008C0646">
        <w:rPr>
          <w:rFonts w:ascii="Arial" w:hAnsi="Arial" w:cs="Arial"/>
          <w:sz w:val="20"/>
          <w:szCs w:val="20"/>
        </w:rPr>
        <w:t xml:space="preserve">ysunkami.  </w:t>
      </w:r>
    </w:p>
    <w:p w:rsidR="00A636BB" w:rsidRPr="008C0646" w:rsidRDefault="00A636BB" w:rsidP="00E61390">
      <w:pPr>
        <w:spacing w:after="0" w:line="240" w:lineRule="auto"/>
        <w:jc w:val="both"/>
        <w:rPr>
          <w:rFonts w:ascii="Arial" w:hAnsi="Arial" w:cs="Arial"/>
          <w:sz w:val="20"/>
          <w:szCs w:val="20"/>
        </w:rPr>
      </w:pPr>
      <w:proofErr w:type="spellStart"/>
      <w:r w:rsidRPr="008C0646">
        <w:rPr>
          <w:rFonts w:ascii="Arial" w:hAnsi="Arial" w:cs="Arial"/>
          <w:sz w:val="20"/>
          <w:szCs w:val="20"/>
        </w:rPr>
        <w:t>Kotwienie</w:t>
      </w:r>
      <w:proofErr w:type="spellEnd"/>
      <w:r w:rsidRPr="008C0646">
        <w:rPr>
          <w:rFonts w:ascii="Arial" w:hAnsi="Arial" w:cs="Arial"/>
          <w:sz w:val="20"/>
          <w:szCs w:val="20"/>
        </w:rPr>
        <w:t xml:space="preserve"> materiału w zasypie przy pomocy kotew z prętów stalowych lub innych elementów może być stosowane tylko wtedy gdy pozwala na to specyfikacja dostawcy technologii. </w:t>
      </w:r>
    </w:p>
    <w:p w:rsidR="00A636BB"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Nie dopuszcza się ruchu pojazdów i sprzętu budowlanego bezpośrednio po </w:t>
      </w:r>
      <w:proofErr w:type="spellStart"/>
      <w:r w:rsidRPr="008C0646">
        <w:rPr>
          <w:rFonts w:ascii="Arial" w:hAnsi="Arial" w:cs="Arial"/>
          <w:sz w:val="20"/>
          <w:szCs w:val="20"/>
        </w:rPr>
        <w:t>geo</w:t>
      </w:r>
      <w:r w:rsidR="000E4E61">
        <w:rPr>
          <w:rFonts w:ascii="Arial" w:hAnsi="Arial" w:cs="Arial"/>
          <w:sz w:val="20"/>
          <w:szCs w:val="20"/>
        </w:rPr>
        <w:t>syntetykach</w:t>
      </w:r>
      <w:proofErr w:type="spellEnd"/>
      <w:r w:rsidR="000E4E61">
        <w:rPr>
          <w:rFonts w:ascii="Arial" w:hAnsi="Arial" w:cs="Arial"/>
          <w:sz w:val="20"/>
          <w:szCs w:val="20"/>
        </w:rPr>
        <w:t xml:space="preserve"> </w:t>
      </w:r>
      <w:r w:rsidRPr="008C0646">
        <w:rPr>
          <w:rFonts w:ascii="Arial" w:hAnsi="Arial" w:cs="Arial"/>
          <w:sz w:val="20"/>
          <w:szCs w:val="20"/>
        </w:rPr>
        <w:t xml:space="preserve">przed rozłożeniem warstwy kruszywa. Zasyp powinien być układany metodą "przed siebie". Ruch po powierzchni gdzie ułożono </w:t>
      </w:r>
      <w:proofErr w:type="spellStart"/>
      <w:r w:rsidR="001E539A">
        <w:rPr>
          <w:rFonts w:ascii="Arial" w:hAnsi="Arial" w:cs="Arial"/>
          <w:sz w:val="20"/>
          <w:szCs w:val="20"/>
        </w:rPr>
        <w:t>geosyntetyki</w:t>
      </w:r>
      <w:proofErr w:type="spellEnd"/>
      <w:r w:rsidRPr="008C0646">
        <w:rPr>
          <w:rFonts w:ascii="Arial" w:hAnsi="Arial" w:cs="Arial"/>
          <w:sz w:val="20"/>
          <w:szCs w:val="20"/>
        </w:rPr>
        <w:t xml:space="preserve"> jest możliwy przy minimalnej grubość zasypu 15</w:t>
      </w:r>
      <w:r w:rsidR="00DD488D" w:rsidRPr="008C0646">
        <w:rPr>
          <w:rFonts w:ascii="Arial" w:hAnsi="Arial" w:cs="Arial"/>
          <w:sz w:val="20"/>
          <w:szCs w:val="20"/>
        </w:rPr>
        <w:t xml:space="preserve"> </w:t>
      </w:r>
      <w:r w:rsidR="000E4E61">
        <w:rPr>
          <w:rFonts w:ascii="Arial" w:hAnsi="Arial" w:cs="Arial"/>
          <w:sz w:val="20"/>
          <w:szCs w:val="20"/>
        </w:rPr>
        <w:t>cm.</w:t>
      </w:r>
    </w:p>
    <w:p w:rsidR="000E4E61" w:rsidRDefault="000E4E61" w:rsidP="00E61390">
      <w:pPr>
        <w:spacing w:after="0" w:line="240" w:lineRule="auto"/>
        <w:jc w:val="both"/>
        <w:rPr>
          <w:rFonts w:ascii="Arial" w:hAnsi="Arial" w:cs="Arial"/>
          <w:sz w:val="20"/>
          <w:szCs w:val="20"/>
        </w:rPr>
      </w:pPr>
    </w:p>
    <w:p w:rsidR="000E4E61" w:rsidRDefault="000E4E61" w:rsidP="00E61390">
      <w:pPr>
        <w:spacing w:after="0" w:line="240" w:lineRule="auto"/>
        <w:jc w:val="both"/>
        <w:rPr>
          <w:rFonts w:ascii="Arial" w:hAnsi="Arial" w:cs="Arial"/>
          <w:sz w:val="20"/>
          <w:szCs w:val="20"/>
        </w:rPr>
      </w:pPr>
      <w:r w:rsidRPr="00B06F47">
        <w:rPr>
          <w:rFonts w:ascii="Arial" w:hAnsi="Arial" w:cs="Arial"/>
          <w:sz w:val="20"/>
          <w:szCs w:val="20"/>
        </w:rPr>
        <w:t>Materiał nasypowy odpowiadający wymaganiom podanym w pkt 2.4 należy układać warstwowo. Warstwa materiału nie powinna przekraczać 0,25m.</w:t>
      </w:r>
    </w:p>
    <w:p w:rsidR="000E4E61" w:rsidRDefault="000E4E61" w:rsidP="008B6C23">
      <w:pPr>
        <w:spacing w:after="0" w:line="240" w:lineRule="auto"/>
        <w:jc w:val="both"/>
        <w:rPr>
          <w:rFonts w:ascii="Arial" w:hAnsi="Arial" w:cs="Arial"/>
          <w:sz w:val="20"/>
          <w:szCs w:val="20"/>
        </w:rPr>
      </w:pPr>
      <w:r w:rsidRPr="00B06F47">
        <w:rPr>
          <w:rFonts w:ascii="Arial" w:hAnsi="Arial" w:cs="Arial"/>
          <w:sz w:val="20"/>
          <w:szCs w:val="20"/>
        </w:rPr>
        <w:t>Każdą warstwę materiału nasypowego o maksymalnej wys</w:t>
      </w:r>
      <w:r w:rsidR="008B6C23">
        <w:rPr>
          <w:rFonts w:ascii="Arial" w:hAnsi="Arial" w:cs="Arial"/>
          <w:sz w:val="20"/>
          <w:szCs w:val="20"/>
        </w:rPr>
        <w:t>okości 0,25m należy zagęszczać.</w:t>
      </w:r>
    </w:p>
    <w:p w:rsidR="008B6C23" w:rsidRPr="008B6C23"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W całej strefie gruntu zbrojonego należy uzyskać minimalny wskaźnik zagęszczenia wg standardowej próby </w:t>
      </w:r>
      <w:proofErr w:type="spellStart"/>
      <w:r w:rsidRPr="008B6C23">
        <w:rPr>
          <w:rFonts w:ascii="Arial" w:hAnsi="Arial" w:cs="Arial"/>
          <w:sz w:val="20"/>
          <w:szCs w:val="20"/>
        </w:rPr>
        <w:t>Proctora</w:t>
      </w:r>
      <w:proofErr w:type="spellEnd"/>
      <w:r w:rsidRPr="008B6C23">
        <w:rPr>
          <w:rFonts w:ascii="Arial" w:hAnsi="Arial" w:cs="Arial"/>
          <w:sz w:val="20"/>
          <w:szCs w:val="20"/>
        </w:rPr>
        <w:t xml:space="preserve"> </w:t>
      </w:r>
      <w:proofErr w:type="spellStart"/>
      <w:r w:rsidRPr="008B6C23">
        <w:rPr>
          <w:rFonts w:ascii="Arial" w:hAnsi="Arial" w:cs="Arial"/>
          <w:sz w:val="20"/>
          <w:szCs w:val="20"/>
        </w:rPr>
        <w:t>Is</w:t>
      </w:r>
      <w:r w:rsidRPr="008B6C23">
        <w:rPr>
          <w:rFonts w:ascii="Arial" w:hAnsi="Arial" w:cs="Arial"/>
          <w:sz w:val="20"/>
          <w:szCs w:val="20"/>
          <w:vertAlign w:val="subscript"/>
        </w:rPr>
        <w:t>min</w:t>
      </w:r>
      <w:proofErr w:type="spellEnd"/>
      <w:r w:rsidRPr="008B6C23">
        <w:rPr>
          <w:rFonts w:ascii="Arial" w:hAnsi="Arial" w:cs="Arial"/>
          <w:sz w:val="20"/>
          <w:szCs w:val="20"/>
          <w:vertAlign w:val="subscript"/>
        </w:rPr>
        <w:t xml:space="preserve"> </w:t>
      </w:r>
      <w:r w:rsidRPr="008B6C23">
        <w:rPr>
          <w:rFonts w:ascii="Arial" w:hAnsi="Arial" w:cs="Arial"/>
          <w:sz w:val="20"/>
          <w:szCs w:val="20"/>
        </w:rPr>
        <w:t xml:space="preserve"> </w:t>
      </w:r>
      <w:r>
        <w:rPr>
          <w:rFonts w:ascii="Arial" w:hAnsi="Arial" w:cs="Arial"/>
          <w:sz w:val="20"/>
          <w:szCs w:val="20"/>
        </w:rPr>
        <w:t>≥</w:t>
      </w:r>
      <w:r w:rsidRPr="008B6C23">
        <w:rPr>
          <w:rFonts w:ascii="Arial" w:hAnsi="Arial" w:cs="Arial"/>
          <w:sz w:val="20"/>
          <w:szCs w:val="20"/>
        </w:rPr>
        <w:t xml:space="preserve"> 0,98 oraz wtóry moduł odkształcenia E</w:t>
      </w:r>
      <w:r w:rsidRPr="008B6C23">
        <w:rPr>
          <w:rFonts w:ascii="Arial" w:hAnsi="Arial" w:cs="Arial"/>
          <w:sz w:val="20"/>
          <w:szCs w:val="20"/>
          <w:vertAlign w:val="subscript"/>
        </w:rPr>
        <w:t>2</w:t>
      </w:r>
      <w:r w:rsidRPr="008B6C23">
        <w:rPr>
          <w:rFonts w:ascii="Arial" w:hAnsi="Arial" w:cs="Arial"/>
          <w:sz w:val="20"/>
          <w:szCs w:val="20"/>
        </w:rPr>
        <w:t xml:space="preserve"> </w:t>
      </w:r>
      <w:r>
        <w:rPr>
          <w:rFonts w:ascii="Arial" w:hAnsi="Arial" w:cs="Arial"/>
          <w:sz w:val="20"/>
          <w:szCs w:val="20"/>
        </w:rPr>
        <w:t>≥</w:t>
      </w:r>
      <w:r w:rsidRPr="008B6C23">
        <w:rPr>
          <w:rFonts w:ascii="Arial" w:hAnsi="Arial" w:cs="Arial"/>
          <w:sz w:val="20"/>
          <w:szCs w:val="20"/>
        </w:rPr>
        <w:t xml:space="preserve"> 60 </w:t>
      </w:r>
      <w:proofErr w:type="spellStart"/>
      <w:r w:rsidRPr="008B6C23">
        <w:rPr>
          <w:rFonts w:ascii="Arial" w:hAnsi="Arial" w:cs="Arial"/>
          <w:sz w:val="20"/>
          <w:szCs w:val="20"/>
        </w:rPr>
        <w:t>MPa</w:t>
      </w:r>
      <w:proofErr w:type="spellEnd"/>
      <w:r w:rsidRPr="008B6C23">
        <w:rPr>
          <w:rFonts w:ascii="Arial" w:hAnsi="Arial" w:cs="Arial"/>
          <w:sz w:val="20"/>
          <w:szCs w:val="20"/>
        </w:rPr>
        <w:t xml:space="preserve">  przy czym E</w:t>
      </w:r>
      <w:r w:rsidRPr="008B6C23">
        <w:rPr>
          <w:rFonts w:ascii="Arial" w:hAnsi="Arial" w:cs="Arial"/>
          <w:sz w:val="20"/>
          <w:szCs w:val="20"/>
          <w:vertAlign w:val="subscript"/>
        </w:rPr>
        <w:t>1</w:t>
      </w:r>
      <w:r>
        <w:rPr>
          <w:rFonts w:ascii="Arial" w:hAnsi="Arial" w:cs="Arial"/>
          <w:sz w:val="20"/>
          <w:szCs w:val="20"/>
        </w:rPr>
        <w:t xml:space="preserve"> ≥</w:t>
      </w:r>
      <w:r w:rsidRPr="008B6C23">
        <w:rPr>
          <w:rFonts w:ascii="Arial" w:hAnsi="Arial" w:cs="Arial"/>
          <w:sz w:val="20"/>
          <w:szCs w:val="20"/>
        </w:rPr>
        <w:t xml:space="preserve"> 0,45E</w:t>
      </w:r>
      <w:r w:rsidRPr="008B6C23">
        <w:rPr>
          <w:rFonts w:ascii="Arial" w:hAnsi="Arial" w:cs="Arial"/>
          <w:sz w:val="20"/>
          <w:szCs w:val="20"/>
          <w:vertAlign w:val="subscript"/>
        </w:rPr>
        <w:t>2</w:t>
      </w:r>
      <w:r w:rsidRPr="008B6C23">
        <w:rPr>
          <w:rFonts w:ascii="Arial" w:hAnsi="Arial" w:cs="Arial"/>
          <w:sz w:val="20"/>
          <w:szCs w:val="20"/>
        </w:rPr>
        <w:t xml:space="preserve"> </w:t>
      </w:r>
      <w:proofErr w:type="spellStart"/>
      <w:r w:rsidRPr="008B6C23">
        <w:rPr>
          <w:rFonts w:ascii="Arial" w:hAnsi="Arial" w:cs="Arial"/>
          <w:sz w:val="20"/>
          <w:szCs w:val="20"/>
        </w:rPr>
        <w:t>MPa</w:t>
      </w:r>
      <w:proofErr w:type="spellEnd"/>
      <w:r w:rsidRPr="008B6C23">
        <w:rPr>
          <w:rFonts w:ascii="Arial" w:hAnsi="Arial" w:cs="Arial"/>
          <w:sz w:val="20"/>
          <w:szCs w:val="20"/>
        </w:rPr>
        <w:t>. Jeżeli odrębne normy lub wytyczne, definiują wyższe wymagania to należy je spełnić.</w:t>
      </w:r>
    </w:p>
    <w:p w:rsidR="008B6C23" w:rsidRPr="00B06F47"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W odległości 2,00 m od lica muru dopuszcza się jedynie sprzęt zagęszczający o masie poniżej 2,5 ton. Ponadto w strefie bloku z gruntu zbrojonego nie dopuszcza się ruchu sprzętu powyżej 40 ton (np. </w:t>
      </w:r>
      <w:proofErr w:type="spellStart"/>
      <w:r w:rsidRPr="008B6C23">
        <w:rPr>
          <w:rFonts w:ascii="Arial" w:hAnsi="Arial" w:cs="Arial"/>
          <w:sz w:val="20"/>
          <w:szCs w:val="20"/>
        </w:rPr>
        <w:t>palownic</w:t>
      </w:r>
      <w:proofErr w:type="spellEnd"/>
      <w:r w:rsidRPr="008B6C23">
        <w:rPr>
          <w:rFonts w:ascii="Arial" w:hAnsi="Arial" w:cs="Arial"/>
          <w:sz w:val="20"/>
          <w:szCs w:val="20"/>
        </w:rPr>
        <w:t>).</w:t>
      </w:r>
    </w:p>
    <w:p w:rsidR="000E4E61" w:rsidRDefault="000E4E61" w:rsidP="00E61390">
      <w:pPr>
        <w:spacing w:after="0" w:line="240" w:lineRule="auto"/>
        <w:jc w:val="both"/>
        <w:rPr>
          <w:rFonts w:ascii="Arial" w:hAnsi="Arial" w:cs="Arial"/>
          <w:sz w:val="20"/>
          <w:szCs w:val="20"/>
        </w:rPr>
      </w:pPr>
    </w:p>
    <w:p w:rsidR="008B6C23" w:rsidRPr="008B6C23" w:rsidRDefault="008B6C23" w:rsidP="00E61390">
      <w:pPr>
        <w:spacing w:after="0" w:line="240" w:lineRule="auto"/>
        <w:jc w:val="both"/>
        <w:rPr>
          <w:rFonts w:ascii="Arial" w:hAnsi="Arial" w:cs="Arial"/>
          <w:sz w:val="20"/>
          <w:szCs w:val="20"/>
          <w:u w:val="single"/>
        </w:rPr>
      </w:pPr>
      <w:r w:rsidRPr="008B6C23">
        <w:rPr>
          <w:rFonts w:ascii="Arial" w:hAnsi="Arial" w:cs="Arial"/>
          <w:sz w:val="20"/>
          <w:szCs w:val="20"/>
        </w:rPr>
        <w:t xml:space="preserve">Pominięcie naciągu wkładek zbrojących spowoduje w późniejszym czasie (np. w trakcie użytkowania konstrukcji) rozluźnienie i deformacje w strefie licowej muru oporowego. </w:t>
      </w:r>
      <w:r w:rsidRPr="008B6C23">
        <w:rPr>
          <w:rFonts w:ascii="Arial" w:hAnsi="Arial" w:cs="Arial"/>
          <w:sz w:val="20"/>
          <w:szCs w:val="20"/>
          <w:u w:val="single"/>
        </w:rPr>
        <w:t>Naciąg należy traktować jako prace zanikające wymagające odbioru.</w:t>
      </w:r>
    </w:p>
    <w:p w:rsidR="008B6C23" w:rsidRDefault="008B6C23" w:rsidP="00E61390">
      <w:pPr>
        <w:spacing w:after="0" w:line="240" w:lineRule="auto"/>
        <w:jc w:val="both"/>
        <w:rPr>
          <w:rFonts w:ascii="Arial" w:hAnsi="Arial" w:cs="Arial"/>
          <w:sz w:val="20"/>
          <w:szCs w:val="20"/>
        </w:rPr>
      </w:pPr>
    </w:p>
    <w:p w:rsidR="008B6C23" w:rsidRPr="008B6C23" w:rsidRDefault="008B6C23" w:rsidP="008B6C23">
      <w:pPr>
        <w:spacing w:after="0" w:line="240" w:lineRule="auto"/>
        <w:jc w:val="both"/>
        <w:rPr>
          <w:rFonts w:ascii="Arial" w:hAnsi="Arial" w:cs="Arial"/>
          <w:sz w:val="20"/>
          <w:szCs w:val="20"/>
        </w:rPr>
      </w:pPr>
      <w:r w:rsidRPr="008B6C23">
        <w:rPr>
          <w:rFonts w:ascii="Arial" w:hAnsi="Arial" w:cs="Arial"/>
          <w:sz w:val="20"/>
          <w:szCs w:val="20"/>
        </w:rPr>
        <w:lastRenderedPageBreak/>
        <w:t>Po wykonaniu naciągu, ułożeniu i zagęszczeniu materiału nasypowego do pełnej wysokości konstrukcji, można przystąpić do usunięcia szalunku.</w:t>
      </w:r>
    </w:p>
    <w:p w:rsidR="008B6C23" w:rsidRPr="008B6C23" w:rsidRDefault="008B6C23" w:rsidP="008B6C23">
      <w:pPr>
        <w:spacing w:after="0" w:line="240" w:lineRule="auto"/>
        <w:jc w:val="both"/>
        <w:rPr>
          <w:rFonts w:ascii="Arial" w:hAnsi="Arial" w:cs="Arial"/>
          <w:sz w:val="20"/>
          <w:szCs w:val="20"/>
        </w:rPr>
      </w:pPr>
    </w:p>
    <w:p w:rsidR="008B6C23" w:rsidRPr="008B6C23"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Kolejno należy przystąpić do ułożenia siatki kotwiącej bloczki betonowe w gruncie zbrojonym, pozostawiając naddatek konieczny do późniejszego zakotwienia bloczków (szerokość warstwy drenażowej + szerokość bloczka = ~44cm). Siatki kotwiące należy każdorazowo instalować na górze konstrukcji zbrojącej, brak ułożenia siatki kotwiącej uniemożliwi prawidłowe zakotwienie bloczków betonowych wewnątrz konstrukcji zbrojącej. Pasma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kotwiącej należy układać obok siebie na styk, bez zakładu. Następnie na siatce kotwiącej można ustawić szalunki przestawne do wykonania kolejnej konstrukcji zbrojącej. Przed rozłożeniem materiału, powierzchnie geosyntetyczne już zrealizowane należy delikatnie przeprószyć materiałem nasypowym, tak by </w:t>
      </w:r>
      <w:proofErr w:type="spellStart"/>
      <w:r w:rsidRPr="008B6C23">
        <w:rPr>
          <w:rFonts w:ascii="Arial" w:hAnsi="Arial" w:cs="Arial"/>
          <w:sz w:val="20"/>
          <w:szCs w:val="20"/>
        </w:rPr>
        <w:t>geosyntetyki</w:t>
      </w:r>
      <w:proofErr w:type="spellEnd"/>
      <w:r w:rsidRPr="008B6C23">
        <w:rPr>
          <w:rFonts w:ascii="Arial" w:hAnsi="Arial" w:cs="Arial"/>
          <w:sz w:val="20"/>
          <w:szCs w:val="20"/>
        </w:rPr>
        <w:t xml:space="preserve"> nie leżały bezpośrednio na sobie. Należy bezwzględnie pamiętać o tym, aby nie poruszać się sprzętem ciężkim bezpośrednio po materiałach geosyntetycznych. </w:t>
      </w:r>
    </w:p>
    <w:p w:rsidR="008B6C23" w:rsidRPr="008C0646"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Czynności należy powtórzyć, podczas realizacji kolejnych konstrukcji zbrojących, aż do osiągnięcia odpowiedniej rzędnej muru oporowego. Wyjątek stanowią ostatnie </w:t>
      </w:r>
      <w:r>
        <w:rPr>
          <w:rFonts w:ascii="Arial" w:hAnsi="Arial" w:cs="Arial"/>
          <w:sz w:val="20"/>
          <w:szCs w:val="20"/>
        </w:rPr>
        <w:t>warstwy</w:t>
      </w:r>
      <w:r w:rsidRPr="008B6C23">
        <w:rPr>
          <w:rFonts w:ascii="Arial" w:hAnsi="Arial" w:cs="Arial"/>
          <w:sz w:val="20"/>
          <w:szCs w:val="20"/>
        </w:rPr>
        <w:t>. Wysokość tych konstrukcji należy dopasować do rzędnych posadowienia elementów monolitycznych - kapa zwieńczająca. Długość i wysokość poszczególnych konstrukcji zbrojących należy przyjąć zgodnie z rysunkiem</w:t>
      </w:r>
      <w:r>
        <w:rPr>
          <w:rFonts w:ascii="Arial" w:hAnsi="Arial" w:cs="Arial"/>
          <w:sz w:val="20"/>
          <w:szCs w:val="20"/>
        </w:rPr>
        <w:t xml:space="preserve"> </w:t>
      </w:r>
      <w:r w:rsidRPr="008B6C23">
        <w:rPr>
          <w:rFonts w:ascii="Arial" w:hAnsi="Arial" w:cs="Arial"/>
          <w:sz w:val="20"/>
          <w:szCs w:val="20"/>
        </w:rPr>
        <w:t xml:space="preserve">prezentującym rozwinięcie muru oporowego, zamieszczonym w części rysunkowej </w:t>
      </w:r>
      <w:r>
        <w:rPr>
          <w:rFonts w:ascii="Arial" w:hAnsi="Arial" w:cs="Arial"/>
          <w:sz w:val="20"/>
          <w:szCs w:val="20"/>
        </w:rPr>
        <w:t>Dokumentacji Projektowej</w:t>
      </w:r>
      <w:r w:rsidRPr="008B6C23">
        <w:rPr>
          <w:rFonts w:ascii="Arial" w:hAnsi="Arial" w:cs="Arial"/>
          <w:sz w:val="20"/>
          <w:szCs w:val="20"/>
        </w:rPr>
        <w:t>.</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sz w:val="20"/>
          <w:szCs w:val="20"/>
        </w:rPr>
      </w:pPr>
    </w:p>
    <w:p w:rsidR="00A636BB" w:rsidRPr="008B6C23" w:rsidRDefault="008B6C23" w:rsidP="008B6C23">
      <w:pPr>
        <w:tabs>
          <w:tab w:val="left" w:pos="426"/>
        </w:tabs>
        <w:spacing w:after="0" w:line="360" w:lineRule="auto"/>
        <w:jc w:val="both"/>
        <w:rPr>
          <w:rFonts w:ascii="Arial" w:hAnsi="Arial" w:cs="Arial"/>
          <w:b/>
          <w:color w:val="000000"/>
          <w:sz w:val="20"/>
          <w:szCs w:val="20"/>
        </w:rPr>
      </w:pPr>
      <w:r>
        <w:rPr>
          <w:rFonts w:ascii="Arial" w:hAnsi="Arial" w:cs="Arial"/>
          <w:b/>
          <w:color w:val="000000"/>
          <w:sz w:val="20"/>
          <w:szCs w:val="20"/>
        </w:rPr>
        <w:t>5.2.5</w:t>
      </w:r>
      <w:r w:rsidR="00A636BB" w:rsidRPr="008B6C23">
        <w:rPr>
          <w:rFonts w:ascii="Arial" w:hAnsi="Arial" w:cs="Arial"/>
          <w:b/>
          <w:color w:val="000000"/>
          <w:sz w:val="20"/>
          <w:szCs w:val="20"/>
        </w:rPr>
        <w:t xml:space="preserve">. Wznoszenie ściany </w:t>
      </w:r>
    </w:p>
    <w:p w:rsidR="005A67E2" w:rsidRPr="0003259E" w:rsidRDefault="005A67E2" w:rsidP="005A67E2">
      <w:pPr>
        <w:spacing w:after="0" w:line="240" w:lineRule="auto"/>
        <w:jc w:val="both"/>
        <w:rPr>
          <w:rFonts w:ascii="Arial" w:hAnsi="Arial" w:cs="Arial"/>
          <w:sz w:val="20"/>
          <w:szCs w:val="20"/>
        </w:rPr>
      </w:pPr>
      <w:r w:rsidRPr="0003259E">
        <w:rPr>
          <w:rFonts w:ascii="Arial" w:hAnsi="Arial" w:cs="Arial"/>
          <w:sz w:val="20"/>
          <w:szCs w:val="20"/>
        </w:rPr>
        <w:t xml:space="preserve">Pierwszą warstwę bloczków </w:t>
      </w:r>
      <w:r>
        <w:rPr>
          <w:rFonts w:ascii="Arial" w:hAnsi="Arial" w:cs="Arial"/>
          <w:sz w:val="20"/>
          <w:szCs w:val="20"/>
        </w:rPr>
        <w:t>należy układać na betonowej zaprawie wyrównawczej.</w:t>
      </w:r>
      <w:r w:rsidRPr="0003259E">
        <w:rPr>
          <w:rFonts w:ascii="Arial" w:hAnsi="Arial" w:cs="Arial"/>
          <w:sz w:val="20"/>
          <w:szCs w:val="20"/>
        </w:rPr>
        <w:t xml:space="preserve"> </w:t>
      </w:r>
    </w:p>
    <w:p w:rsidR="005A67E2" w:rsidRDefault="005A67E2" w:rsidP="005A67E2">
      <w:pPr>
        <w:spacing w:after="0" w:line="240" w:lineRule="auto"/>
        <w:jc w:val="both"/>
        <w:rPr>
          <w:rFonts w:ascii="Arial" w:hAnsi="Arial" w:cs="Arial"/>
          <w:sz w:val="20"/>
          <w:szCs w:val="20"/>
        </w:rPr>
      </w:pPr>
      <w:r w:rsidRPr="0003259E">
        <w:rPr>
          <w:rFonts w:ascii="Arial" w:hAnsi="Arial" w:cs="Arial"/>
          <w:sz w:val="20"/>
          <w:szCs w:val="20"/>
        </w:rPr>
        <w:t xml:space="preserve">Bloczki </w:t>
      </w:r>
      <w:r>
        <w:rPr>
          <w:rFonts w:ascii="Arial" w:hAnsi="Arial" w:cs="Arial"/>
          <w:sz w:val="20"/>
          <w:szCs w:val="20"/>
        </w:rPr>
        <w:t>betonowe należy układać ręcznie w sposób</w:t>
      </w:r>
      <w:r w:rsidRPr="0003259E">
        <w:rPr>
          <w:rFonts w:ascii="Arial" w:hAnsi="Arial" w:cs="Arial"/>
          <w:sz w:val="20"/>
          <w:szCs w:val="20"/>
        </w:rPr>
        <w:t xml:space="preserve"> </w:t>
      </w:r>
      <w:r>
        <w:rPr>
          <w:rFonts w:ascii="Arial" w:hAnsi="Arial" w:cs="Arial"/>
          <w:sz w:val="20"/>
          <w:szCs w:val="20"/>
        </w:rPr>
        <w:t>sukcesywny</w:t>
      </w:r>
      <w:r w:rsidRPr="0003259E">
        <w:rPr>
          <w:rFonts w:ascii="Arial" w:hAnsi="Arial" w:cs="Arial"/>
          <w:sz w:val="20"/>
          <w:szCs w:val="20"/>
        </w:rPr>
        <w:t xml:space="preserve"> poziomymi warstwami</w:t>
      </w:r>
      <w:r>
        <w:rPr>
          <w:rFonts w:ascii="Arial" w:hAnsi="Arial" w:cs="Arial"/>
          <w:sz w:val="20"/>
          <w:szCs w:val="20"/>
        </w:rPr>
        <w:t>.</w:t>
      </w:r>
      <w:r w:rsidRPr="0003259E">
        <w:rPr>
          <w:rFonts w:ascii="Arial" w:hAnsi="Arial" w:cs="Arial"/>
          <w:sz w:val="20"/>
          <w:szCs w:val="20"/>
        </w:rPr>
        <w:t xml:space="preserve"> </w:t>
      </w:r>
      <w:r>
        <w:rPr>
          <w:rFonts w:ascii="Arial" w:hAnsi="Arial" w:cs="Arial"/>
          <w:sz w:val="20"/>
          <w:szCs w:val="20"/>
        </w:rPr>
        <w:t>Bloczki</w:t>
      </w:r>
      <w:r w:rsidRPr="0003259E">
        <w:rPr>
          <w:rFonts w:ascii="Arial" w:hAnsi="Arial" w:cs="Arial"/>
          <w:sz w:val="20"/>
          <w:szCs w:val="20"/>
        </w:rPr>
        <w:t xml:space="preserve"> należy układać tak, aby występ w dolnej części bloczka opierał się o przednią ściankę wnęki w bloczku leżącym poniżej. Bloczki układane są na sucho bez zaprawy. Ostatnie warstwy bloczków ponad ostatnią </w:t>
      </w:r>
      <w:proofErr w:type="spellStart"/>
      <w:r w:rsidRPr="0003259E">
        <w:rPr>
          <w:rFonts w:ascii="Arial" w:hAnsi="Arial" w:cs="Arial"/>
          <w:sz w:val="20"/>
          <w:szCs w:val="20"/>
        </w:rPr>
        <w:t>geo</w:t>
      </w:r>
      <w:r>
        <w:rPr>
          <w:rFonts w:ascii="Arial" w:hAnsi="Arial" w:cs="Arial"/>
          <w:sz w:val="20"/>
          <w:szCs w:val="20"/>
        </w:rPr>
        <w:t>siatką</w:t>
      </w:r>
      <w:proofErr w:type="spellEnd"/>
      <w:r w:rsidRPr="0003259E">
        <w:rPr>
          <w:rFonts w:ascii="Arial" w:hAnsi="Arial" w:cs="Arial"/>
          <w:sz w:val="20"/>
          <w:szCs w:val="20"/>
        </w:rPr>
        <w:t xml:space="preserve"> zbrojącą układane </w:t>
      </w:r>
      <w:r>
        <w:rPr>
          <w:rFonts w:ascii="Arial" w:hAnsi="Arial" w:cs="Arial"/>
          <w:sz w:val="20"/>
          <w:szCs w:val="20"/>
        </w:rPr>
        <w:t xml:space="preserve">są </w:t>
      </w:r>
      <w:r w:rsidRPr="0003259E">
        <w:rPr>
          <w:rFonts w:ascii="Arial" w:hAnsi="Arial" w:cs="Arial"/>
          <w:sz w:val="20"/>
          <w:szCs w:val="20"/>
        </w:rPr>
        <w:t>również na zaprawie</w:t>
      </w:r>
      <w:r>
        <w:rPr>
          <w:rFonts w:ascii="Arial" w:hAnsi="Arial" w:cs="Arial"/>
          <w:sz w:val="20"/>
          <w:szCs w:val="20"/>
        </w:rPr>
        <w:t xml:space="preserve"> klejowej</w:t>
      </w:r>
      <w:r w:rsidRPr="0003259E">
        <w:rPr>
          <w:rFonts w:ascii="Arial" w:hAnsi="Arial" w:cs="Arial"/>
          <w:sz w:val="20"/>
          <w:szCs w:val="20"/>
        </w:rPr>
        <w:t>.</w:t>
      </w:r>
    </w:p>
    <w:p w:rsidR="005A67E2" w:rsidRDefault="005A67E2" w:rsidP="005A67E2">
      <w:pPr>
        <w:spacing w:after="0" w:line="240" w:lineRule="auto"/>
        <w:jc w:val="both"/>
        <w:rPr>
          <w:rFonts w:ascii="Arial" w:hAnsi="Arial" w:cs="Arial"/>
          <w:sz w:val="20"/>
          <w:szCs w:val="20"/>
        </w:rPr>
      </w:pPr>
      <w:r>
        <w:rPr>
          <w:rFonts w:ascii="Arial" w:hAnsi="Arial" w:cs="Arial"/>
          <w:sz w:val="20"/>
          <w:szCs w:val="20"/>
        </w:rPr>
        <w:t xml:space="preserve">Podczas układania należy na bieżąco </w:t>
      </w:r>
      <w:r w:rsidRPr="0003259E">
        <w:rPr>
          <w:rFonts w:ascii="Arial" w:hAnsi="Arial" w:cs="Arial"/>
          <w:sz w:val="20"/>
          <w:szCs w:val="20"/>
        </w:rPr>
        <w:t>sprawdza</w:t>
      </w:r>
      <w:r>
        <w:rPr>
          <w:rFonts w:ascii="Arial" w:hAnsi="Arial" w:cs="Arial"/>
          <w:sz w:val="20"/>
          <w:szCs w:val="20"/>
        </w:rPr>
        <w:t>ć</w:t>
      </w:r>
      <w:r w:rsidRPr="0003259E">
        <w:rPr>
          <w:rFonts w:ascii="Arial" w:hAnsi="Arial" w:cs="Arial"/>
          <w:sz w:val="20"/>
          <w:szCs w:val="20"/>
        </w:rPr>
        <w:t xml:space="preserve"> licowanie się bloczków i ich usytuowanie wysokościowe przy pomocy łaty i pionu.</w:t>
      </w:r>
      <w:r>
        <w:rPr>
          <w:rFonts w:ascii="Arial" w:hAnsi="Arial" w:cs="Arial"/>
          <w:sz w:val="20"/>
          <w:szCs w:val="20"/>
        </w:rPr>
        <w:t xml:space="preserve"> Równocześnie należy zapewnić cykliczny monitoring uzyskiwanej geometrii wykonywanej ściany, w tym celu zaleca się wykorzystanie technologii skanowania laserowego. Alternatywnie dopuszcza się tradycyjne metody geodezyjne.  </w:t>
      </w:r>
    </w:p>
    <w:p w:rsidR="005A67E2" w:rsidRDefault="005A67E2" w:rsidP="005A67E2">
      <w:pPr>
        <w:spacing w:after="0" w:line="240" w:lineRule="auto"/>
        <w:jc w:val="both"/>
        <w:rPr>
          <w:rFonts w:ascii="Arial" w:hAnsi="Arial" w:cs="Arial"/>
          <w:sz w:val="20"/>
          <w:szCs w:val="20"/>
        </w:rPr>
      </w:pPr>
      <w:r w:rsidRPr="00DD200D">
        <w:rPr>
          <w:rFonts w:ascii="Arial" w:hAnsi="Arial" w:cs="Arial"/>
          <w:sz w:val="20"/>
          <w:szCs w:val="20"/>
        </w:rPr>
        <w:t>Tolerancje dopuszczone w układanych warstwach prefabrykatów zgodnie z PN EN 14475: 2006 [2].</w:t>
      </w:r>
    </w:p>
    <w:p w:rsidR="008B6C23" w:rsidRDefault="008B6C23" w:rsidP="00E61390">
      <w:pPr>
        <w:spacing w:after="0" w:line="240" w:lineRule="auto"/>
        <w:jc w:val="both"/>
        <w:rPr>
          <w:rFonts w:ascii="Arial" w:hAnsi="Arial" w:cs="Arial"/>
          <w:sz w:val="20"/>
          <w:szCs w:val="20"/>
        </w:rPr>
      </w:pPr>
    </w:p>
    <w:p w:rsidR="008B6C23" w:rsidRPr="008B6C23" w:rsidRDefault="008B6C23" w:rsidP="008B6C23">
      <w:pPr>
        <w:tabs>
          <w:tab w:val="left" w:pos="426"/>
        </w:tabs>
        <w:spacing w:after="0" w:line="360" w:lineRule="auto"/>
        <w:jc w:val="both"/>
        <w:rPr>
          <w:rFonts w:ascii="Arial" w:hAnsi="Arial" w:cs="Arial"/>
          <w:b/>
          <w:color w:val="000000"/>
          <w:sz w:val="20"/>
          <w:szCs w:val="20"/>
        </w:rPr>
      </w:pPr>
      <w:r>
        <w:rPr>
          <w:rFonts w:ascii="Arial" w:hAnsi="Arial" w:cs="Arial"/>
          <w:b/>
          <w:color w:val="000000"/>
          <w:sz w:val="20"/>
          <w:szCs w:val="20"/>
        </w:rPr>
        <w:t>5.2.6</w:t>
      </w:r>
      <w:r w:rsidRPr="008B6C23">
        <w:rPr>
          <w:rFonts w:ascii="Arial" w:hAnsi="Arial" w:cs="Arial"/>
          <w:b/>
          <w:color w:val="000000"/>
          <w:sz w:val="20"/>
          <w:szCs w:val="20"/>
        </w:rPr>
        <w:t xml:space="preserve">. </w:t>
      </w:r>
      <w:r>
        <w:rPr>
          <w:rFonts w:ascii="Arial" w:hAnsi="Arial" w:cs="Arial"/>
          <w:b/>
          <w:color w:val="000000"/>
          <w:sz w:val="20"/>
          <w:szCs w:val="20"/>
        </w:rPr>
        <w:t>Instalacja siatki kotwiącej w oblicowaniu betonowym</w:t>
      </w:r>
      <w:r w:rsidRPr="008B6C23">
        <w:rPr>
          <w:rFonts w:ascii="Arial" w:hAnsi="Arial" w:cs="Arial"/>
          <w:b/>
          <w:color w:val="000000"/>
          <w:sz w:val="20"/>
          <w:szCs w:val="20"/>
        </w:rPr>
        <w:t xml:space="preserve"> </w:t>
      </w:r>
    </w:p>
    <w:p w:rsidR="008B6C23"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Instalację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kotwiącej bloczki betonowe w gruncie zbrojonym należy realizować każdorazowo po wykonaniu konstrukcji zbrojącej. Długość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powinna wynosić 2,0m. Minimalna wartość części kotwiącej w bloku zbrojącym nie może wynosić mniej niż 1,5m. Pozostała część ~0,5m przeznaczona jest do zakotwienia bloczków betonowych.</w:t>
      </w:r>
    </w:p>
    <w:p w:rsidR="008B6C23" w:rsidRPr="008B6C23"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Krawędź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kotwiącej należy ułożyć w miarę możliwości równo z licem ściany tak, aby kolejne warstwy bloczków podparte były w całości na jednolitej powierzchni. Pasma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kotwiącej należy układać obok siebie na styk, bez zakładu. Materiał geosyntetyczny należy układać prostopadle do osi lica muru oporowego. </w:t>
      </w:r>
    </w:p>
    <w:p w:rsidR="008B6C23" w:rsidRPr="008B6C23" w:rsidRDefault="008B6C23" w:rsidP="008B6C23">
      <w:pPr>
        <w:spacing w:after="0" w:line="240" w:lineRule="auto"/>
        <w:jc w:val="both"/>
        <w:rPr>
          <w:rFonts w:ascii="Arial" w:hAnsi="Arial" w:cs="Arial"/>
          <w:sz w:val="20"/>
          <w:szCs w:val="20"/>
        </w:rPr>
      </w:pPr>
      <w:proofErr w:type="spellStart"/>
      <w:r w:rsidRPr="008B6C23">
        <w:rPr>
          <w:rFonts w:ascii="Arial" w:hAnsi="Arial" w:cs="Arial"/>
          <w:sz w:val="20"/>
          <w:szCs w:val="20"/>
        </w:rPr>
        <w:t>Geosiatkę</w:t>
      </w:r>
      <w:proofErr w:type="spellEnd"/>
      <w:r w:rsidRPr="008B6C23">
        <w:rPr>
          <w:rFonts w:ascii="Arial" w:hAnsi="Arial" w:cs="Arial"/>
          <w:sz w:val="20"/>
          <w:szCs w:val="20"/>
        </w:rPr>
        <w:t xml:space="preserve"> należy zakotwić wewnątrz bloczków betonowych przy pomocy rurki z tworzywa sztucznego w odległości ~15 cm od skraju geosyntetyku. Rurka pełni rolę łącznika z drobnowymiarowymi bloczkami. Po dokładnym oczyszczeniu powierzchni bloczków należy umieścić rurkę z przeplecionym materiałem geosyntetycznym w rowku kotwiącym.</w:t>
      </w:r>
    </w:p>
    <w:p w:rsidR="008B6C23" w:rsidRPr="008C0646" w:rsidRDefault="008B6C23" w:rsidP="008B6C23">
      <w:pPr>
        <w:spacing w:after="0" w:line="240" w:lineRule="auto"/>
        <w:jc w:val="both"/>
        <w:rPr>
          <w:rFonts w:ascii="Arial" w:hAnsi="Arial" w:cs="Arial"/>
          <w:sz w:val="20"/>
          <w:szCs w:val="20"/>
        </w:rPr>
      </w:pPr>
      <w:r w:rsidRPr="008B6C23">
        <w:rPr>
          <w:rFonts w:ascii="Arial" w:hAnsi="Arial" w:cs="Arial"/>
          <w:sz w:val="20"/>
          <w:szCs w:val="20"/>
        </w:rPr>
        <w:t xml:space="preserve">Ewentualny naddatek </w:t>
      </w:r>
      <w:proofErr w:type="spellStart"/>
      <w:r w:rsidRPr="008B6C23">
        <w:rPr>
          <w:rFonts w:ascii="Arial" w:hAnsi="Arial" w:cs="Arial"/>
          <w:sz w:val="20"/>
          <w:szCs w:val="20"/>
        </w:rPr>
        <w:t>geosiatki</w:t>
      </w:r>
      <w:proofErr w:type="spellEnd"/>
      <w:r w:rsidRPr="008B6C23">
        <w:rPr>
          <w:rFonts w:ascii="Arial" w:hAnsi="Arial" w:cs="Arial"/>
          <w:sz w:val="20"/>
          <w:szCs w:val="20"/>
        </w:rPr>
        <w:t xml:space="preserve"> wystający miedzy bloczkami po zewnętrznej stronie lica należy usunąć po zakończeniu robót w sposób niewpływający na walory wizualne muru (np. dociąć za pomocą noża lub opalić palnikiem).</w:t>
      </w:r>
    </w:p>
    <w:p w:rsidR="00A636BB" w:rsidRPr="008C0646" w:rsidRDefault="00A636BB" w:rsidP="00E61390">
      <w:pPr>
        <w:spacing w:after="0" w:line="240" w:lineRule="auto"/>
        <w:jc w:val="both"/>
        <w:rPr>
          <w:rFonts w:ascii="Arial" w:hAnsi="Arial" w:cs="Arial"/>
          <w:sz w:val="20"/>
          <w:szCs w:val="20"/>
        </w:rPr>
      </w:pPr>
    </w:p>
    <w:p w:rsidR="008B6C23" w:rsidRDefault="008B6C23" w:rsidP="008B6C23">
      <w:pPr>
        <w:tabs>
          <w:tab w:val="left" w:pos="426"/>
        </w:tabs>
        <w:spacing w:after="0" w:line="360" w:lineRule="auto"/>
        <w:jc w:val="both"/>
        <w:rPr>
          <w:rFonts w:ascii="Arial" w:hAnsi="Arial" w:cs="Arial"/>
          <w:b/>
          <w:color w:val="000000"/>
          <w:sz w:val="20"/>
          <w:szCs w:val="20"/>
        </w:rPr>
      </w:pPr>
      <w:r>
        <w:rPr>
          <w:rFonts w:ascii="Arial" w:hAnsi="Arial" w:cs="Arial"/>
          <w:b/>
          <w:color w:val="000000"/>
          <w:sz w:val="20"/>
          <w:szCs w:val="20"/>
        </w:rPr>
        <w:t>5.2.7</w:t>
      </w:r>
      <w:r w:rsidRPr="00535AF5">
        <w:rPr>
          <w:rFonts w:ascii="Arial" w:hAnsi="Arial" w:cs="Arial"/>
          <w:b/>
          <w:color w:val="000000"/>
          <w:sz w:val="20"/>
          <w:szCs w:val="20"/>
        </w:rPr>
        <w:t xml:space="preserve">. </w:t>
      </w:r>
      <w:r>
        <w:rPr>
          <w:rFonts w:ascii="Arial" w:hAnsi="Arial" w:cs="Arial"/>
          <w:b/>
          <w:color w:val="000000"/>
          <w:sz w:val="20"/>
          <w:szCs w:val="20"/>
        </w:rPr>
        <w:t>Wykonanie systemu odwadniającego</w:t>
      </w:r>
    </w:p>
    <w:p w:rsidR="008B6C23" w:rsidRPr="00B06F47" w:rsidRDefault="008B6C23" w:rsidP="008B6C23">
      <w:pPr>
        <w:spacing w:after="0" w:line="240" w:lineRule="auto"/>
        <w:jc w:val="both"/>
        <w:rPr>
          <w:rFonts w:ascii="Arial" w:hAnsi="Arial" w:cs="Arial"/>
          <w:sz w:val="20"/>
          <w:szCs w:val="20"/>
        </w:rPr>
      </w:pPr>
      <w:r w:rsidRPr="00B06F47">
        <w:rPr>
          <w:rFonts w:ascii="Arial" w:hAnsi="Arial" w:cs="Arial"/>
          <w:sz w:val="20"/>
          <w:szCs w:val="20"/>
        </w:rPr>
        <w:t>W celu poprawnego odprowadzenia wody z korpusu muru oporowego należy wykonać system odwadniający składający się z rur drenarskich, trójników systemowych oraz podsypki. Rury drenarskie należy prowadzić w warstwie drenażowej w spadku min. 2%. Odprowadzenie wody z drenów należy zrealizować poprzez połączenie rur drenarskich z rurami wyprowadzającymi wodę do rowu, studzienek lub kolektorów.</w:t>
      </w:r>
    </w:p>
    <w:p w:rsidR="008B6C23" w:rsidRPr="0003259E" w:rsidRDefault="008B6C23" w:rsidP="008B6C23">
      <w:pPr>
        <w:spacing w:after="0" w:line="240" w:lineRule="auto"/>
        <w:jc w:val="both"/>
        <w:rPr>
          <w:rFonts w:ascii="Arial" w:hAnsi="Arial" w:cs="Arial"/>
          <w:sz w:val="20"/>
          <w:szCs w:val="20"/>
        </w:rPr>
      </w:pPr>
    </w:p>
    <w:p w:rsidR="008B6C23" w:rsidRPr="00B06F47" w:rsidRDefault="008B6C23" w:rsidP="008B6C23">
      <w:pPr>
        <w:tabs>
          <w:tab w:val="left" w:pos="426"/>
        </w:tabs>
        <w:spacing w:after="0" w:line="360" w:lineRule="auto"/>
        <w:jc w:val="both"/>
        <w:rPr>
          <w:rFonts w:ascii="Arial" w:hAnsi="Arial" w:cs="Arial"/>
          <w:b/>
          <w:color w:val="000000"/>
          <w:sz w:val="20"/>
          <w:szCs w:val="20"/>
        </w:rPr>
      </w:pPr>
      <w:r>
        <w:rPr>
          <w:rFonts w:ascii="Arial" w:hAnsi="Arial" w:cs="Arial"/>
          <w:b/>
          <w:color w:val="000000"/>
          <w:sz w:val="20"/>
          <w:szCs w:val="20"/>
        </w:rPr>
        <w:t>5.2.8</w:t>
      </w:r>
      <w:r w:rsidRPr="00B06F47">
        <w:rPr>
          <w:rFonts w:ascii="Arial" w:hAnsi="Arial" w:cs="Arial"/>
          <w:b/>
          <w:color w:val="000000"/>
          <w:sz w:val="20"/>
          <w:szCs w:val="20"/>
        </w:rPr>
        <w:t>. Wykończenie konstrukcji oporowych</w:t>
      </w:r>
    </w:p>
    <w:p w:rsidR="005A67E2" w:rsidRDefault="005A67E2" w:rsidP="005A67E2">
      <w:pPr>
        <w:spacing w:after="0" w:line="240" w:lineRule="auto"/>
        <w:jc w:val="both"/>
        <w:rPr>
          <w:rFonts w:ascii="Arial" w:hAnsi="Arial" w:cs="Arial"/>
          <w:sz w:val="20"/>
          <w:szCs w:val="20"/>
        </w:rPr>
      </w:pPr>
      <w:r w:rsidRPr="00F42A70">
        <w:rPr>
          <w:rFonts w:ascii="Arial" w:hAnsi="Arial" w:cs="Arial"/>
          <w:sz w:val="20"/>
          <w:szCs w:val="20"/>
        </w:rPr>
        <w:lastRenderedPageBreak/>
        <w:t xml:space="preserve">Warstwy bloczków betowych znajdujące się ponad ostatnią wkładką </w:t>
      </w:r>
      <w:proofErr w:type="spellStart"/>
      <w:r w:rsidRPr="00F42A70">
        <w:rPr>
          <w:rFonts w:ascii="Arial" w:hAnsi="Arial" w:cs="Arial"/>
          <w:sz w:val="20"/>
          <w:szCs w:val="20"/>
        </w:rPr>
        <w:t>geosyntetyczną</w:t>
      </w:r>
      <w:proofErr w:type="spellEnd"/>
      <w:r w:rsidRPr="00F42A70">
        <w:rPr>
          <w:rFonts w:ascii="Arial" w:hAnsi="Arial" w:cs="Arial"/>
          <w:sz w:val="20"/>
          <w:szCs w:val="20"/>
        </w:rPr>
        <w:t xml:space="preserve"> należy układać na zaprawie klejącej.</w:t>
      </w:r>
    </w:p>
    <w:p w:rsidR="005A67E2" w:rsidRDefault="005A67E2" w:rsidP="005A67E2">
      <w:pPr>
        <w:spacing w:after="0" w:line="240" w:lineRule="auto"/>
        <w:jc w:val="both"/>
        <w:rPr>
          <w:rFonts w:ascii="Arial" w:hAnsi="Arial" w:cs="Arial"/>
          <w:sz w:val="20"/>
          <w:szCs w:val="20"/>
          <w:highlight w:val="yellow"/>
        </w:rPr>
      </w:pPr>
      <w:r w:rsidRPr="00F42A70">
        <w:rPr>
          <w:rFonts w:ascii="Arial" w:hAnsi="Arial" w:cs="Arial"/>
          <w:sz w:val="20"/>
          <w:szCs w:val="20"/>
        </w:rPr>
        <w:t>Oblicowanie z drobnowymiarowych bloczków betonowych nie może stanowić konstrukcji wsporczej (fundamentowej) pod posadowienie gzymsu.</w:t>
      </w:r>
    </w:p>
    <w:p w:rsidR="005A67E2" w:rsidRPr="00DD200D" w:rsidRDefault="005A67E2" w:rsidP="005A67E2">
      <w:pPr>
        <w:spacing w:after="0" w:line="240" w:lineRule="auto"/>
        <w:jc w:val="both"/>
        <w:rPr>
          <w:rFonts w:ascii="Arial" w:hAnsi="Arial" w:cs="Arial"/>
          <w:sz w:val="20"/>
          <w:szCs w:val="20"/>
        </w:rPr>
      </w:pPr>
      <w:r w:rsidRPr="00DD200D">
        <w:rPr>
          <w:rFonts w:ascii="Arial" w:hAnsi="Arial" w:cs="Arial"/>
          <w:sz w:val="20"/>
          <w:szCs w:val="20"/>
        </w:rPr>
        <w:t xml:space="preserve">Gzyms monolityczny wykonać zgodnie z </w:t>
      </w:r>
      <w:proofErr w:type="spellStart"/>
      <w:r w:rsidRPr="00DD200D">
        <w:rPr>
          <w:rFonts w:ascii="Arial" w:hAnsi="Arial" w:cs="Arial"/>
          <w:sz w:val="20"/>
          <w:szCs w:val="20"/>
        </w:rPr>
        <w:t>STWiORB</w:t>
      </w:r>
      <w:proofErr w:type="spellEnd"/>
      <w:r w:rsidRPr="00DD200D">
        <w:rPr>
          <w:rFonts w:ascii="Arial" w:hAnsi="Arial" w:cs="Arial"/>
          <w:sz w:val="20"/>
          <w:szCs w:val="20"/>
        </w:rPr>
        <w:t xml:space="preserve"> M.12.01.01 [1</w:t>
      </w:r>
      <w:r>
        <w:rPr>
          <w:rFonts w:ascii="Arial" w:hAnsi="Arial" w:cs="Arial"/>
          <w:sz w:val="20"/>
          <w:szCs w:val="20"/>
        </w:rPr>
        <w:t>7</w:t>
      </w:r>
      <w:r w:rsidRPr="00DD200D">
        <w:rPr>
          <w:rFonts w:ascii="Arial" w:hAnsi="Arial" w:cs="Arial"/>
          <w:sz w:val="20"/>
          <w:szCs w:val="20"/>
        </w:rPr>
        <w:t xml:space="preserve">] i M.13.01.00 </w:t>
      </w:r>
      <w:r>
        <w:rPr>
          <w:rFonts w:ascii="Arial" w:hAnsi="Arial" w:cs="Arial"/>
          <w:sz w:val="20"/>
          <w:szCs w:val="20"/>
        </w:rPr>
        <w:t>[18]</w:t>
      </w:r>
      <w:r w:rsidRPr="00DD200D">
        <w:rPr>
          <w:rFonts w:ascii="Arial" w:hAnsi="Arial" w:cs="Arial"/>
          <w:sz w:val="20"/>
          <w:szCs w:val="20"/>
        </w:rPr>
        <w:t>.</w:t>
      </w:r>
    </w:p>
    <w:p w:rsidR="005A67E2" w:rsidRPr="00DD200D" w:rsidRDefault="005A67E2" w:rsidP="005A67E2">
      <w:pPr>
        <w:spacing w:after="0" w:line="240" w:lineRule="auto"/>
        <w:jc w:val="both"/>
        <w:rPr>
          <w:rFonts w:ascii="Arial" w:hAnsi="Arial" w:cs="Arial"/>
          <w:sz w:val="20"/>
          <w:szCs w:val="20"/>
        </w:rPr>
      </w:pPr>
      <w:r w:rsidRPr="00DD200D">
        <w:rPr>
          <w:rFonts w:ascii="Arial" w:hAnsi="Arial" w:cs="Arial"/>
          <w:sz w:val="20"/>
          <w:szCs w:val="20"/>
        </w:rPr>
        <w:t xml:space="preserve">Deski gzymsowe na murach oporowych należy montować zgodnie z </w:t>
      </w:r>
      <w:proofErr w:type="spellStart"/>
      <w:r w:rsidRPr="00DD200D">
        <w:rPr>
          <w:rFonts w:ascii="Arial" w:hAnsi="Arial" w:cs="Arial"/>
          <w:sz w:val="20"/>
          <w:szCs w:val="20"/>
        </w:rPr>
        <w:t>STWiORB</w:t>
      </w:r>
      <w:proofErr w:type="spellEnd"/>
      <w:r w:rsidRPr="00DD200D">
        <w:rPr>
          <w:rFonts w:ascii="Arial" w:hAnsi="Arial" w:cs="Arial"/>
          <w:sz w:val="20"/>
          <w:szCs w:val="20"/>
        </w:rPr>
        <w:t xml:space="preserve"> M.13.03.01a [</w:t>
      </w:r>
      <w:r>
        <w:rPr>
          <w:rFonts w:ascii="Arial" w:hAnsi="Arial" w:cs="Arial"/>
          <w:sz w:val="20"/>
          <w:szCs w:val="20"/>
        </w:rPr>
        <w:t>20</w:t>
      </w:r>
      <w:r w:rsidRPr="00DD200D">
        <w:rPr>
          <w:rFonts w:ascii="Arial" w:hAnsi="Arial" w:cs="Arial"/>
          <w:sz w:val="20"/>
          <w:szCs w:val="20"/>
        </w:rPr>
        <w:t>].</w:t>
      </w:r>
    </w:p>
    <w:p w:rsidR="005A67E2" w:rsidRPr="00FB6AA0" w:rsidRDefault="005A67E2" w:rsidP="005A67E2">
      <w:pPr>
        <w:spacing w:after="0" w:line="240" w:lineRule="auto"/>
        <w:jc w:val="both"/>
        <w:rPr>
          <w:rFonts w:ascii="Arial" w:hAnsi="Arial" w:cs="Arial"/>
          <w:sz w:val="20"/>
          <w:szCs w:val="20"/>
        </w:rPr>
      </w:pPr>
      <w:r>
        <w:rPr>
          <w:rFonts w:ascii="Arial" w:hAnsi="Arial" w:cs="Arial"/>
          <w:sz w:val="20"/>
          <w:szCs w:val="20"/>
        </w:rPr>
        <w:t xml:space="preserve">Gzyms należy </w:t>
      </w:r>
      <w:proofErr w:type="spellStart"/>
      <w:r>
        <w:rPr>
          <w:rFonts w:ascii="Arial" w:hAnsi="Arial" w:cs="Arial"/>
          <w:sz w:val="20"/>
          <w:szCs w:val="20"/>
        </w:rPr>
        <w:t>oddylatować</w:t>
      </w:r>
      <w:proofErr w:type="spellEnd"/>
      <w:r>
        <w:rPr>
          <w:rFonts w:ascii="Arial" w:hAnsi="Arial" w:cs="Arial"/>
          <w:sz w:val="20"/>
          <w:szCs w:val="20"/>
        </w:rPr>
        <w:t xml:space="preserve"> od poziomej powierzchni bloczków za pomocą styropianu grubości 2cm. </w:t>
      </w:r>
      <w:r w:rsidRPr="00FB6AA0">
        <w:rPr>
          <w:rFonts w:ascii="Arial" w:hAnsi="Arial" w:cs="Arial"/>
          <w:sz w:val="20"/>
          <w:szCs w:val="20"/>
        </w:rPr>
        <w:t>Kapa zwieńczająca jest elementem wylewanym bezpośrednio na budowie. Jej poziom zmienia się w sposób ciągły</w:t>
      </w:r>
      <w:r>
        <w:rPr>
          <w:rFonts w:ascii="Arial" w:hAnsi="Arial" w:cs="Arial"/>
          <w:sz w:val="20"/>
          <w:szCs w:val="20"/>
        </w:rPr>
        <w:t>, w</w:t>
      </w:r>
      <w:r w:rsidRPr="00FB6AA0">
        <w:rPr>
          <w:rFonts w:ascii="Arial" w:hAnsi="Arial" w:cs="Arial"/>
          <w:sz w:val="20"/>
          <w:szCs w:val="20"/>
        </w:rPr>
        <w:t>ysokość muru natomiast, zmienia się w sposób modułowy –</w:t>
      </w:r>
      <w:r>
        <w:rPr>
          <w:rFonts w:ascii="Arial" w:hAnsi="Arial" w:cs="Arial"/>
          <w:sz w:val="20"/>
          <w:szCs w:val="20"/>
        </w:rPr>
        <w:t xml:space="preserve"> </w:t>
      </w:r>
      <w:r w:rsidRPr="00FB6AA0">
        <w:rPr>
          <w:rFonts w:ascii="Arial" w:hAnsi="Arial" w:cs="Arial"/>
          <w:sz w:val="20"/>
          <w:szCs w:val="20"/>
        </w:rPr>
        <w:t xml:space="preserve">wysokość bloczka. W efekcie pomiędzy bloczkami a projektowanym spodem wspornika powstaje pustka, gdzie nie zmieści się pełen bloczek betonowy. </w:t>
      </w:r>
      <w:r>
        <w:rPr>
          <w:rFonts w:ascii="Arial" w:hAnsi="Arial" w:cs="Arial"/>
          <w:sz w:val="20"/>
          <w:szCs w:val="20"/>
        </w:rPr>
        <w:t>Miejsce to należy wypełnić podczas betonowania gzymsu, zwiększając lokalnie grubość wspornika.</w:t>
      </w:r>
    </w:p>
    <w:p w:rsidR="005A67E2" w:rsidRPr="00F42A70" w:rsidRDefault="005A67E2" w:rsidP="005A67E2">
      <w:pPr>
        <w:spacing w:after="0" w:line="240" w:lineRule="auto"/>
        <w:jc w:val="both"/>
        <w:rPr>
          <w:rFonts w:ascii="Arial" w:hAnsi="Arial" w:cs="Arial"/>
          <w:sz w:val="20"/>
          <w:szCs w:val="20"/>
        </w:rPr>
      </w:pPr>
      <w:r w:rsidRPr="00F42A70">
        <w:rPr>
          <w:rFonts w:ascii="Arial" w:hAnsi="Arial" w:cs="Arial"/>
          <w:sz w:val="20"/>
          <w:szCs w:val="20"/>
        </w:rPr>
        <w:t>Podczas betonowania mieszankę betonową należy odseparować od geosyntetyków za pomocą folii budowlanej grubości minimum 0,3mm.</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6. KONTROLA JAKOŚCI ROBÓT </w:t>
      </w:r>
    </w:p>
    <w:p w:rsidR="00A636BB" w:rsidRPr="008C0646" w:rsidRDefault="00A636BB"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 xml:space="preserve">6.1. Ogólne zasady kontroli jakości robót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zasady kontroli jakości robót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DM.00.00.00 "Wymagania ogólne" pkt 6. </w:t>
      </w:r>
    </w:p>
    <w:p w:rsidR="00A636BB" w:rsidRPr="008C0646" w:rsidRDefault="00A636BB" w:rsidP="00E61390">
      <w:pPr>
        <w:spacing w:after="0" w:line="240" w:lineRule="auto"/>
        <w:jc w:val="both"/>
        <w:rPr>
          <w:rFonts w:ascii="Arial" w:hAnsi="Arial" w:cs="Arial"/>
          <w:sz w:val="20"/>
          <w:szCs w:val="20"/>
        </w:rPr>
      </w:pPr>
    </w:p>
    <w:p w:rsidR="00A636BB" w:rsidRPr="007D2868" w:rsidRDefault="00A636BB" w:rsidP="007D2868">
      <w:pPr>
        <w:tabs>
          <w:tab w:val="left" w:pos="426"/>
        </w:tabs>
        <w:spacing w:before="120" w:after="120" w:line="240" w:lineRule="auto"/>
        <w:jc w:val="both"/>
        <w:rPr>
          <w:rFonts w:ascii="Arial" w:hAnsi="Arial" w:cs="Arial"/>
          <w:b/>
          <w:color w:val="000000"/>
          <w:sz w:val="20"/>
          <w:szCs w:val="20"/>
        </w:rPr>
      </w:pPr>
      <w:r w:rsidRPr="007D2868">
        <w:rPr>
          <w:rFonts w:ascii="Arial" w:hAnsi="Arial" w:cs="Arial"/>
          <w:b/>
          <w:color w:val="000000"/>
          <w:sz w:val="20"/>
          <w:szCs w:val="20"/>
        </w:rPr>
        <w:t xml:space="preserve">6.2. Szczegółowe zasady kontroli jakości robót </w:t>
      </w:r>
    </w:p>
    <w:p w:rsidR="00A636BB" w:rsidRPr="00E05D1E" w:rsidRDefault="00A636BB" w:rsidP="00E05D1E">
      <w:pPr>
        <w:spacing w:after="0" w:line="240" w:lineRule="auto"/>
        <w:jc w:val="both"/>
        <w:rPr>
          <w:rFonts w:ascii="Arial" w:hAnsi="Arial" w:cs="Arial"/>
          <w:b/>
          <w:sz w:val="20"/>
          <w:szCs w:val="20"/>
        </w:rPr>
      </w:pPr>
      <w:r w:rsidRPr="00E05D1E">
        <w:rPr>
          <w:rFonts w:ascii="Arial" w:hAnsi="Arial" w:cs="Arial"/>
          <w:b/>
          <w:sz w:val="20"/>
          <w:szCs w:val="20"/>
        </w:rPr>
        <w:t xml:space="preserve">6.2.1. Badania przed przystąpieniem do robót </w:t>
      </w:r>
    </w:p>
    <w:p w:rsidR="005A67E2" w:rsidRPr="0003259E" w:rsidRDefault="005A67E2" w:rsidP="005A67E2">
      <w:pPr>
        <w:spacing w:after="0" w:line="240" w:lineRule="auto"/>
        <w:jc w:val="both"/>
        <w:rPr>
          <w:rFonts w:ascii="Arial" w:hAnsi="Arial" w:cs="Arial"/>
          <w:sz w:val="20"/>
          <w:szCs w:val="20"/>
        </w:rPr>
      </w:pPr>
      <w:r w:rsidRPr="0003259E">
        <w:rPr>
          <w:rFonts w:ascii="Arial" w:hAnsi="Arial" w:cs="Arial"/>
          <w:sz w:val="20"/>
          <w:szCs w:val="20"/>
        </w:rPr>
        <w:t xml:space="preserve">Przed przystąpieniem do robót Wykonawca powinien wykonać badania gruntów przeznaczonych do wykonania robót i przedstawić wyniki tych </w:t>
      </w:r>
      <w:r w:rsidR="00580CCD">
        <w:rPr>
          <w:rFonts w:ascii="Arial" w:hAnsi="Arial" w:cs="Arial"/>
          <w:sz w:val="20"/>
          <w:szCs w:val="20"/>
        </w:rPr>
        <w:t>badań Inspektorowi N</w:t>
      </w:r>
      <w:r w:rsidRPr="00FB6AA0">
        <w:rPr>
          <w:rFonts w:ascii="Arial" w:hAnsi="Arial" w:cs="Arial"/>
          <w:sz w:val="20"/>
          <w:szCs w:val="20"/>
        </w:rPr>
        <w:t xml:space="preserve">adzoru w </w:t>
      </w:r>
      <w:r w:rsidRPr="0003259E">
        <w:rPr>
          <w:rFonts w:ascii="Arial" w:hAnsi="Arial" w:cs="Arial"/>
          <w:sz w:val="20"/>
          <w:szCs w:val="20"/>
        </w:rPr>
        <w:t>celu akceptacji materiałów. Badania te powinny obejmować wszystkie właściwości określone w pkt 2.</w:t>
      </w:r>
      <w:r>
        <w:rPr>
          <w:rFonts w:ascii="Arial" w:hAnsi="Arial" w:cs="Arial"/>
          <w:sz w:val="20"/>
          <w:szCs w:val="20"/>
        </w:rPr>
        <w:t>4</w:t>
      </w:r>
      <w:r w:rsidRPr="0003259E">
        <w:rPr>
          <w:rFonts w:ascii="Arial" w:hAnsi="Arial" w:cs="Arial"/>
          <w:sz w:val="20"/>
          <w:szCs w:val="20"/>
        </w:rPr>
        <w:t xml:space="preserve"> i 2.</w:t>
      </w:r>
      <w:r>
        <w:rPr>
          <w:rFonts w:ascii="Arial" w:hAnsi="Arial" w:cs="Arial"/>
          <w:sz w:val="20"/>
          <w:szCs w:val="20"/>
        </w:rPr>
        <w:t>8</w:t>
      </w:r>
      <w:r w:rsidRPr="0003259E">
        <w:rPr>
          <w:rFonts w:ascii="Arial" w:hAnsi="Arial" w:cs="Arial"/>
          <w:sz w:val="20"/>
          <w:szCs w:val="20"/>
        </w:rPr>
        <w:t xml:space="preserve"> niniejszej </w:t>
      </w:r>
      <w:proofErr w:type="spellStart"/>
      <w:r w:rsidRPr="0003259E">
        <w:rPr>
          <w:rFonts w:ascii="Arial" w:hAnsi="Arial" w:cs="Arial"/>
          <w:sz w:val="20"/>
          <w:szCs w:val="20"/>
        </w:rPr>
        <w:t>STWiORB</w:t>
      </w:r>
      <w:proofErr w:type="spellEnd"/>
      <w:r w:rsidRPr="0003259E">
        <w:rPr>
          <w:rFonts w:ascii="Arial" w:hAnsi="Arial" w:cs="Arial"/>
          <w:sz w:val="20"/>
          <w:szCs w:val="20"/>
        </w:rPr>
        <w:t xml:space="preserve">. </w:t>
      </w:r>
    </w:p>
    <w:p w:rsidR="005A67E2" w:rsidRDefault="005A67E2" w:rsidP="005A67E2">
      <w:pPr>
        <w:pStyle w:val="Bezodstpw"/>
        <w:jc w:val="both"/>
        <w:rPr>
          <w:rFonts w:cs="Arial"/>
          <w:sz w:val="20"/>
        </w:rPr>
      </w:pPr>
      <w:r>
        <w:rPr>
          <w:rFonts w:cs="Arial"/>
          <w:sz w:val="20"/>
        </w:rPr>
        <w:t>Wykonawca zobowiązany jest do kontroli dostarczonych wyrobów.</w:t>
      </w:r>
    </w:p>
    <w:p w:rsidR="005A67E2" w:rsidRDefault="005A67E2" w:rsidP="005A67E2">
      <w:pPr>
        <w:pStyle w:val="Bezodstpw"/>
        <w:jc w:val="both"/>
        <w:rPr>
          <w:rFonts w:cs="Arial"/>
          <w:sz w:val="20"/>
        </w:rPr>
      </w:pPr>
      <w:r>
        <w:rPr>
          <w:rFonts w:cs="Arial"/>
          <w:sz w:val="20"/>
        </w:rPr>
        <w:t>Kontrola winna obejmować:</w:t>
      </w:r>
    </w:p>
    <w:p w:rsidR="005A67E2" w:rsidRPr="009A353C" w:rsidRDefault="005A67E2" w:rsidP="005A67E2">
      <w:pPr>
        <w:pStyle w:val="Bezodstpw"/>
        <w:jc w:val="both"/>
        <w:rPr>
          <w:rFonts w:cs="Arial"/>
          <w:sz w:val="20"/>
        </w:rPr>
      </w:pPr>
      <w:r w:rsidRPr="009A353C">
        <w:rPr>
          <w:rFonts w:cs="Arial"/>
          <w:sz w:val="20"/>
        </w:rPr>
        <w:t xml:space="preserve">a) sprawdzenie zgodności rodzaju wyrobu ze specyfikacją (np. jeżeli w SST wymagana jest </w:t>
      </w:r>
      <w:proofErr w:type="spellStart"/>
      <w:r w:rsidRPr="009A353C">
        <w:rPr>
          <w:rFonts w:cs="Arial"/>
          <w:sz w:val="20"/>
        </w:rPr>
        <w:t>geo</w:t>
      </w:r>
      <w:r>
        <w:rPr>
          <w:rFonts w:cs="Arial"/>
          <w:sz w:val="20"/>
        </w:rPr>
        <w:t>siatka</w:t>
      </w:r>
      <w:proofErr w:type="spellEnd"/>
      <w:r>
        <w:rPr>
          <w:rFonts w:cs="Arial"/>
          <w:sz w:val="20"/>
        </w:rPr>
        <w:t xml:space="preserve"> </w:t>
      </w:r>
      <w:r w:rsidRPr="009A353C">
        <w:rPr>
          <w:rFonts w:cs="Arial"/>
          <w:sz w:val="20"/>
        </w:rPr>
        <w:t xml:space="preserve">- czy dostarczono </w:t>
      </w:r>
      <w:proofErr w:type="spellStart"/>
      <w:r w:rsidRPr="009A353C">
        <w:rPr>
          <w:rFonts w:cs="Arial"/>
          <w:sz w:val="20"/>
        </w:rPr>
        <w:t>geo</w:t>
      </w:r>
      <w:r>
        <w:rPr>
          <w:rFonts w:cs="Arial"/>
          <w:sz w:val="20"/>
        </w:rPr>
        <w:t>siatkę</w:t>
      </w:r>
      <w:proofErr w:type="spellEnd"/>
      <w:r w:rsidRPr="009A353C">
        <w:rPr>
          <w:rFonts w:cs="Arial"/>
          <w:sz w:val="20"/>
        </w:rPr>
        <w:t>);</w:t>
      </w:r>
    </w:p>
    <w:p w:rsidR="005A67E2" w:rsidRPr="009A353C" w:rsidRDefault="005A67E2" w:rsidP="005A67E2">
      <w:pPr>
        <w:pStyle w:val="Bezodstpw"/>
        <w:jc w:val="both"/>
        <w:rPr>
          <w:rFonts w:cs="Arial"/>
          <w:sz w:val="20"/>
        </w:rPr>
      </w:pPr>
      <w:r w:rsidRPr="009A353C">
        <w:rPr>
          <w:rFonts w:cs="Arial"/>
          <w:sz w:val="20"/>
        </w:rPr>
        <w:t>b) sprawdzenie zgodności dostarczonej kopii DWU z zatwierdzonym wnioskiem materiałowym;</w:t>
      </w:r>
    </w:p>
    <w:p w:rsidR="005A67E2" w:rsidRPr="009A353C" w:rsidRDefault="005A67E2" w:rsidP="005A67E2">
      <w:pPr>
        <w:pStyle w:val="Bezodstpw"/>
        <w:jc w:val="both"/>
        <w:rPr>
          <w:rFonts w:cs="Arial"/>
          <w:sz w:val="20"/>
        </w:rPr>
      </w:pPr>
      <w:r w:rsidRPr="009A353C">
        <w:rPr>
          <w:rFonts w:cs="Arial"/>
          <w:sz w:val="20"/>
        </w:rPr>
        <w:t>c) sprawdzenie stanu wyrobów pod kątem uszkodzeń, poprawnego opakowania oraz przechowywania;</w:t>
      </w:r>
    </w:p>
    <w:p w:rsidR="005A67E2" w:rsidRPr="009A353C" w:rsidRDefault="005A67E2" w:rsidP="005A67E2">
      <w:pPr>
        <w:pStyle w:val="Bezodstpw"/>
        <w:jc w:val="both"/>
        <w:rPr>
          <w:rFonts w:cs="Arial"/>
          <w:sz w:val="20"/>
        </w:rPr>
      </w:pPr>
      <w:r w:rsidRPr="009A353C">
        <w:rPr>
          <w:rFonts w:cs="Arial"/>
          <w:sz w:val="20"/>
        </w:rPr>
        <w:t>d) sprawdzenie, czy na wszystkich rolkach znajdują się czytelne etykiety i czy wyroby zostały poprawnie oznakowane (nr rolek/partii, znak CE, podstawowe właściwości użytkowe);</w:t>
      </w:r>
    </w:p>
    <w:p w:rsidR="005A67E2" w:rsidRPr="009A353C" w:rsidRDefault="005A67E2" w:rsidP="005A67E2">
      <w:pPr>
        <w:pStyle w:val="Bezodstpw"/>
        <w:jc w:val="both"/>
        <w:rPr>
          <w:rFonts w:cs="Arial"/>
          <w:sz w:val="20"/>
        </w:rPr>
      </w:pPr>
      <w:r w:rsidRPr="009A353C">
        <w:rPr>
          <w:rFonts w:cs="Arial"/>
          <w:sz w:val="20"/>
        </w:rPr>
        <w:t xml:space="preserve">e) sprawdzenie, czy numery partii dostarczonych wyrobów są zgodne z numerami partii </w:t>
      </w:r>
      <w:r>
        <w:rPr>
          <w:rFonts w:cs="Arial"/>
          <w:sz w:val="20"/>
        </w:rPr>
        <w:t>podanymi w DWU</w:t>
      </w:r>
      <w:r w:rsidRPr="009A353C">
        <w:rPr>
          <w:rFonts w:cs="Arial"/>
          <w:sz w:val="20"/>
        </w:rPr>
        <w:t>;</w:t>
      </w:r>
    </w:p>
    <w:p w:rsidR="005A67E2" w:rsidRPr="009A353C" w:rsidRDefault="005A67E2" w:rsidP="005A67E2">
      <w:pPr>
        <w:pStyle w:val="Bezodstpw"/>
        <w:jc w:val="both"/>
        <w:rPr>
          <w:rFonts w:cs="Arial"/>
          <w:sz w:val="20"/>
        </w:rPr>
      </w:pPr>
      <w:r w:rsidRPr="009A353C">
        <w:rPr>
          <w:rFonts w:cs="Arial"/>
          <w:sz w:val="20"/>
        </w:rPr>
        <w:t>f) sprawdzenie zgodności właściwości deklarowanych na etykietach z zatwierdzonym wnioskiem materiałowym;</w:t>
      </w:r>
    </w:p>
    <w:p w:rsidR="005A67E2" w:rsidRDefault="005A67E2" w:rsidP="005A67E2">
      <w:pPr>
        <w:pStyle w:val="Bezodstpw"/>
        <w:jc w:val="both"/>
        <w:rPr>
          <w:rFonts w:cs="Arial"/>
          <w:sz w:val="20"/>
        </w:rPr>
      </w:pPr>
      <w:r w:rsidRPr="009A353C">
        <w:rPr>
          <w:rFonts w:cs="Arial"/>
          <w:sz w:val="20"/>
        </w:rPr>
        <w:t>g) pobór próbek do badań i wykonanie badań sprawdzających potwierdzających zgodność wyrobów z deklarowanymi właściwościami</w:t>
      </w:r>
      <w:r>
        <w:rPr>
          <w:rFonts w:cs="Arial"/>
          <w:sz w:val="20"/>
        </w:rPr>
        <w:t>.</w:t>
      </w:r>
    </w:p>
    <w:p w:rsidR="005A67E2" w:rsidRPr="009A353C" w:rsidRDefault="005A67E2" w:rsidP="005A67E2">
      <w:pPr>
        <w:pStyle w:val="Bezodstpw"/>
        <w:jc w:val="both"/>
        <w:rPr>
          <w:rFonts w:cs="Arial"/>
          <w:sz w:val="20"/>
        </w:rPr>
      </w:pPr>
      <w:r w:rsidRPr="009A353C">
        <w:rPr>
          <w:rFonts w:cs="Arial"/>
          <w:sz w:val="20"/>
        </w:rPr>
        <w:t>Wykonawca może nie pobierać próbek i nie wykonywać badań kontrolnych wymienionych w punkcie f) powyżej, jeżeli ze strony Producenta dostarczanego wyrobu zostanie przedłożony jeden z poniższych dokumentów:</w:t>
      </w:r>
    </w:p>
    <w:p w:rsidR="005A67E2" w:rsidRPr="009A353C" w:rsidRDefault="005A67E2" w:rsidP="005A67E2">
      <w:pPr>
        <w:pStyle w:val="Bezodstpw"/>
        <w:jc w:val="both"/>
        <w:rPr>
          <w:rFonts w:cs="Arial"/>
          <w:sz w:val="20"/>
        </w:rPr>
      </w:pPr>
      <w:r>
        <w:rPr>
          <w:rFonts w:cs="Arial"/>
          <w:sz w:val="20"/>
        </w:rPr>
        <w:t>-</w:t>
      </w:r>
      <w:r w:rsidRPr="009A353C">
        <w:rPr>
          <w:rFonts w:cs="Arial"/>
          <w:sz w:val="20"/>
        </w:rPr>
        <w:t xml:space="preserve"> potwierdzenie Producenta, że wyrób został wyprodukowany w warunkach ustanowionej</w:t>
      </w:r>
      <w:r>
        <w:rPr>
          <w:rFonts w:cs="Arial"/>
          <w:sz w:val="20"/>
        </w:rPr>
        <w:t xml:space="preserve"> </w:t>
      </w:r>
      <w:r w:rsidRPr="009A353C">
        <w:rPr>
          <w:rFonts w:cs="Arial"/>
          <w:sz w:val="20"/>
        </w:rPr>
        <w:t>Zakładowej Kontroli Produkcji, a wszystkie właściwości deklarowane dla danego wyrobu podlegają bieżącej</w:t>
      </w:r>
      <w:r>
        <w:rPr>
          <w:rFonts w:cs="Arial"/>
          <w:sz w:val="20"/>
        </w:rPr>
        <w:t xml:space="preserve"> kontroli w </w:t>
      </w:r>
      <w:r w:rsidRPr="009A353C">
        <w:rPr>
          <w:rFonts w:cs="Arial"/>
          <w:sz w:val="20"/>
        </w:rPr>
        <w:t>ramach ZKP;</w:t>
      </w:r>
    </w:p>
    <w:p w:rsidR="005A67E2" w:rsidRPr="009A353C" w:rsidRDefault="005A67E2" w:rsidP="005A67E2">
      <w:pPr>
        <w:pStyle w:val="Bezodstpw"/>
        <w:jc w:val="both"/>
        <w:rPr>
          <w:rFonts w:cs="Arial"/>
          <w:sz w:val="20"/>
        </w:rPr>
      </w:pPr>
      <w:r>
        <w:rPr>
          <w:rFonts w:cs="Arial"/>
          <w:sz w:val="20"/>
        </w:rPr>
        <w:t>-</w:t>
      </w:r>
      <w:r w:rsidRPr="009A353C">
        <w:rPr>
          <w:rFonts w:cs="Arial"/>
          <w:sz w:val="20"/>
        </w:rPr>
        <w:t xml:space="preserve"> protokół z badań kontroli jakości wyrobu przeprowadzonych przez Producenta przed wysyłką na budowę.</w:t>
      </w:r>
    </w:p>
    <w:p w:rsidR="005A67E2" w:rsidRPr="009A353C" w:rsidRDefault="005A67E2" w:rsidP="005A67E2">
      <w:pPr>
        <w:pStyle w:val="Bezodstpw"/>
        <w:jc w:val="both"/>
        <w:rPr>
          <w:rFonts w:cs="Arial"/>
          <w:sz w:val="20"/>
        </w:rPr>
      </w:pPr>
      <w:r w:rsidRPr="009A353C">
        <w:rPr>
          <w:rFonts w:cs="Arial"/>
          <w:sz w:val="20"/>
        </w:rPr>
        <w:t>W przypadku uzasadnionych wątpliwości co do jakości dostarczonych wyrobów Zamawiający lub Inżynier mogą wnioskować do Dostawcy geosyntetyków o udostępnienie wyników badań Zakładowej Kontroli Produkcji wyrobów dostarczonych na budowę. Wyniki takich badań muszą być udostępnione przez Producenta.</w:t>
      </w:r>
    </w:p>
    <w:p w:rsidR="005A67E2" w:rsidRDefault="005A67E2" w:rsidP="005A67E2">
      <w:pPr>
        <w:pStyle w:val="Bezodstpw"/>
        <w:jc w:val="both"/>
      </w:pPr>
      <w:r w:rsidRPr="009A353C">
        <w:rPr>
          <w:rFonts w:cs="Arial"/>
          <w:sz w:val="20"/>
        </w:rPr>
        <w:t>Protokół z kontroli własnej z ramienia Wykonawcy należy przedłożyć Inżynierowi przed wbudowaniem wyrobów. Do protokołu należy dołączyć kopie DWU kontrolowanych wyrobów.</w:t>
      </w:r>
      <w:r w:rsidRPr="009A353C">
        <w:rPr>
          <w:rFonts w:cs="Arial"/>
          <w:sz w:val="20"/>
        </w:rPr>
        <w:cr/>
      </w:r>
    </w:p>
    <w:p w:rsidR="005A67E2" w:rsidRPr="00BD41D8" w:rsidRDefault="005A67E2" w:rsidP="005A67E2">
      <w:pPr>
        <w:pStyle w:val="Bezodstpw"/>
        <w:jc w:val="both"/>
        <w:rPr>
          <w:rFonts w:cs="Arial"/>
          <w:sz w:val="20"/>
        </w:rPr>
      </w:pPr>
      <w:r w:rsidRPr="00BD41D8">
        <w:rPr>
          <w:rFonts w:cs="Arial"/>
          <w:sz w:val="20"/>
        </w:rPr>
        <w:t>Minimalny zalecany zakres badań wyrobów, w zależności od przewidywanej funkcji, podano w załączniku B wytycznych [2</w:t>
      </w:r>
      <w:r>
        <w:rPr>
          <w:rFonts w:cs="Arial"/>
          <w:sz w:val="20"/>
        </w:rPr>
        <w:t>2</w:t>
      </w:r>
      <w:r w:rsidRPr="00BD41D8">
        <w:rPr>
          <w:rFonts w:cs="Arial"/>
          <w:sz w:val="20"/>
        </w:rPr>
        <w:t>].</w:t>
      </w:r>
    </w:p>
    <w:p w:rsidR="005A67E2" w:rsidRPr="00BD41D8" w:rsidRDefault="005A67E2" w:rsidP="005A67E2">
      <w:pPr>
        <w:pStyle w:val="Bezodstpw"/>
        <w:jc w:val="both"/>
        <w:rPr>
          <w:rFonts w:cs="Arial"/>
          <w:sz w:val="20"/>
        </w:rPr>
      </w:pPr>
      <w:r w:rsidRPr="00BD41D8">
        <w:rPr>
          <w:rFonts w:cs="Arial"/>
          <w:sz w:val="20"/>
        </w:rPr>
        <w:t>Zalecana minimalna liczba próbek do badań:</w:t>
      </w:r>
    </w:p>
    <w:p w:rsidR="005A67E2" w:rsidRPr="00BD41D8" w:rsidRDefault="005A67E2" w:rsidP="005A67E2">
      <w:pPr>
        <w:pStyle w:val="Bezodstpw"/>
        <w:jc w:val="both"/>
        <w:rPr>
          <w:rFonts w:cs="Arial"/>
          <w:sz w:val="20"/>
        </w:rPr>
      </w:pPr>
      <w:r>
        <w:rPr>
          <w:rFonts w:cs="Arial"/>
          <w:sz w:val="20"/>
        </w:rPr>
        <w:t xml:space="preserve">- geowłókniny </w:t>
      </w:r>
      <w:r>
        <w:rPr>
          <w:rFonts w:cs="Arial"/>
          <w:sz w:val="20"/>
        </w:rPr>
        <w:tab/>
      </w:r>
      <w:r>
        <w:rPr>
          <w:rFonts w:cs="Arial"/>
          <w:sz w:val="20"/>
        </w:rPr>
        <w:tab/>
      </w:r>
      <w:r>
        <w:rPr>
          <w:rFonts w:cs="Arial"/>
          <w:sz w:val="20"/>
        </w:rPr>
        <w:tab/>
      </w:r>
      <w:r>
        <w:rPr>
          <w:rFonts w:cs="Arial"/>
          <w:sz w:val="20"/>
        </w:rPr>
        <w:tab/>
      </w:r>
      <w:r>
        <w:rPr>
          <w:rFonts w:cs="Arial"/>
          <w:sz w:val="20"/>
        </w:rPr>
        <w:tab/>
      </w:r>
      <w:r w:rsidRPr="00BD41D8">
        <w:rPr>
          <w:rFonts w:cs="Arial"/>
          <w:sz w:val="20"/>
        </w:rPr>
        <w:t>jedna seria próbek na każde 50 000 m</w:t>
      </w:r>
      <w:r w:rsidRPr="00BD41D8">
        <w:rPr>
          <w:rFonts w:cs="Arial"/>
          <w:sz w:val="20"/>
          <w:vertAlign w:val="superscript"/>
        </w:rPr>
        <w:t>2</w:t>
      </w:r>
      <w:r w:rsidRPr="00BD41D8">
        <w:rPr>
          <w:rFonts w:cs="Arial"/>
          <w:sz w:val="20"/>
        </w:rPr>
        <w:t xml:space="preserve"> w partii;</w:t>
      </w:r>
    </w:p>
    <w:p w:rsidR="005A67E2" w:rsidRPr="00BD41D8" w:rsidRDefault="005A67E2" w:rsidP="005A67E2">
      <w:pPr>
        <w:pStyle w:val="Bezodstpw"/>
        <w:jc w:val="both"/>
        <w:rPr>
          <w:rFonts w:cs="Arial"/>
          <w:sz w:val="20"/>
        </w:rPr>
      </w:pPr>
      <w:r w:rsidRPr="00BD41D8">
        <w:rPr>
          <w:rFonts w:cs="Arial"/>
          <w:sz w:val="20"/>
        </w:rPr>
        <w:lastRenderedPageBreak/>
        <w:t xml:space="preserve">- </w:t>
      </w:r>
      <w:proofErr w:type="spellStart"/>
      <w:r w:rsidRPr="00BD41D8">
        <w:rPr>
          <w:rFonts w:cs="Arial"/>
          <w:sz w:val="20"/>
        </w:rPr>
        <w:t>geos</w:t>
      </w:r>
      <w:r>
        <w:rPr>
          <w:rFonts w:cs="Arial"/>
          <w:sz w:val="20"/>
        </w:rPr>
        <w:t>iatki</w:t>
      </w:r>
      <w:proofErr w:type="spellEnd"/>
      <w:r>
        <w:rPr>
          <w:rFonts w:cs="Arial"/>
          <w:sz w:val="20"/>
        </w:rPr>
        <w:t xml:space="preserve"> i </w:t>
      </w:r>
      <w:proofErr w:type="spellStart"/>
      <w:r>
        <w:rPr>
          <w:rFonts w:cs="Arial"/>
          <w:sz w:val="20"/>
        </w:rPr>
        <w:t>georuszty</w:t>
      </w:r>
      <w:proofErr w:type="spellEnd"/>
      <w:r>
        <w:rPr>
          <w:rFonts w:cs="Arial"/>
          <w:sz w:val="20"/>
        </w:rPr>
        <w:tab/>
      </w:r>
      <w:r>
        <w:rPr>
          <w:rFonts w:cs="Arial"/>
          <w:sz w:val="20"/>
        </w:rPr>
        <w:tab/>
      </w:r>
      <w:r>
        <w:rPr>
          <w:rFonts w:cs="Arial"/>
          <w:sz w:val="20"/>
        </w:rPr>
        <w:tab/>
      </w:r>
      <w:r>
        <w:rPr>
          <w:rFonts w:cs="Arial"/>
          <w:sz w:val="20"/>
        </w:rPr>
        <w:tab/>
        <w:t xml:space="preserve">jedna </w:t>
      </w:r>
      <w:r w:rsidRPr="00BD41D8">
        <w:rPr>
          <w:rFonts w:cs="Arial"/>
          <w:sz w:val="20"/>
        </w:rPr>
        <w:t>seria próbek na każde 30 000 m</w:t>
      </w:r>
      <w:r w:rsidRPr="00BD41D8">
        <w:rPr>
          <w:rFonts w:cs="Arial"/>
          <w:sz w:val="20"/>
          <w:vertAlign w:val="superscript"/>
        </w:rPr>
        <w:t>2</w:t>
      </w:r>
      <w:r w:rsidRPr="00BD41D8">
        <w:rPr>
          <w:rFonts w:cs="Arial"/>
          <w:sz w:val="20"/>
        </w:rPr>
        <w:t xml:space="preserve"> w partii;</w:t>
      </w:r>
    </w:p>
    <w:p w:rsidR="005A67E2" w:rsidRPr="00BD41D8" w:rsidRDefault="005A67E2" w:rsidP="005A67E2">
      <w:pPr>
        <w:pStyle w:val="Bezodstpw"/>
        <w:jc w:val="both"/>
        <w:rPr>
          <w:rFonts w:cs="Arial"/>
          <w:sz w:val="20"/>
        </w:rPr>
      </w:pPr>
      <w:r w:rsidRPr="00BD41D8">
        <w:rPr>
          <w:rFonts w:cs="Arial"/>
          <w:sz w:val="20"/>
        </w:rPr>
        <w:t xml:space="preserve">- </w:t>
      </w:r>
      <w:proofErr w:type="spellStart"/>
      <w:r w:rsidRPr="00BD41D8">
        <w:rPr>
          <w:rFonts w:cs="Arial"/>
          <w:sz w:val="20"/>
        </w:rPr>
        <w:t>geosyntetyki</w:t>
      </w:r>
      <w:proofErr w:type="spellEnd"/>
      <w:r w:rsidRPr="00BD41D8">
        <w:rPr>
          <w:rFonts w:cs="Arial"/>
          <w:sz w:val="20"/>
        </w:rPr>
        <w:t xml:space="preserve"> przeciwerozyjne</w:t>
      </w:r>
      <w:r w:rsidRPr="00BD41D8">
        <w:rPr>
          <w:rFonts w:cs="Arial"/>
          <w:sz w:val="20"/>
        </w:rPr>
        <w:tab/>
      </w:r>
      <w:r w:rsidRPr="00BD41D8">
        <w:rPr>
          <w:rFonts w:cs="Arial"/>
          <w:sz w:val="20"/>
        </w:rPr>
        <w:tab/>
      </w:r>
      <w:r>
        <w:rPr>
          <w:rFonts w:cs="Arial"/>
          <w:sz w:val="20"/>
        </w:rPr>
        <w:tab/>
      </w:r>
      <w:r w:rsidRPr="00BD41D8">
        <w:rPr>
          <w:rFonts w:cs="Arial"/>
          <w:sz w:val="20"/>
        </w:rPr>
        <w:t>jedna seria próbek na każde 25 000 m</w:t>
      </w:r>
      <w:r w:rsidRPr="00BD41D8">
        <w:rPr>
          <w:rFonts w:cs="Arial"/>
          <w:sz w:val="20"/>
          <w:vertAlign w:val="superscript"/>
        </w:rPr>
        <w:t>2</w:t>
      </w:r>
      <w:r w:rsidRPr="00BD41D8">
        <w:rPr>
          <w:rFonts w:cs="Arial"/>
          <w:sz w:val="20"/>
        </w:rPr>
        <w:t xml:space="preserve"> w partii;</w:t>
      </w:r>
    </w:p>
    <w:p w:rsidR="00580CCD" w:rsidRDefault="00580CCD" w:rsidP="005A67E2">
      <w:pPr>
        <w:pStyle w:val="Bezodstpw"/>
        <w:jc w:val="both"/>
        <w:rPr>
          <w:rFonts w:cs="Arial"/>
          <w:sz w:val="20"/>
        </w:rPr>
      </w:pPr>
    </w:p>
    <w:p w:rsidR="005A67E2" w:rsidRDefault="005A67E2" w:rsidP="005A67E2">
      <w:pPr>
        <w:pStyle w:val="Bezodstpw"/>
        <w:jc w:val="both"/>
        <w:rPr>
          <w:rFonts w:cs="Arial"/>
          <w:sz w:val="20"/>
        </w:rPr>
      </w:pPr>
      <w:r w:rsidRPr="00BD41D8">
        <w:rPr>
          <w:rFonts w:cs="Arial"/>
          <w:sz w:val="20"/>
        </w:rPr>
        <w:t>Zaleca się aby wielkość próbek była zgodna z PN-EN ISO 9862 [1</w:t>
      </w:r>
      <w:r>
        <w:rPr>
          <w:rFonts w:cs="Arial"/>
          <w:sz w:val="20"/>
        </w:rPr>
        <w:t>2</w:t>
      </w:r>
      <w:r w:rsidRPr="00BD41D8">
        <w:rPr>
          <w:rFonts w:cs="Arial"/>
          <w:sz w:val="20"/>
        </w:rPr>
        <w:t>].</w:t>
      </w:r>
      <w:r w:rsidRPr="009A353C">
        <w:rPr>
          <w:rFonts w:cs="Arial"/>
          <w:sz w:val="20"/>
        </w:rPr>
        <w:t xml:space="preserve"> Nie należy pobierać próbek mniejszych niż 1 </w:t>
      </w:r>
      <w:proofErr w:type="spellStart"/>
      <w:r w:rsidRPr="009A353C">
        <w:rPr>
          <w:rFonts w:cs="Arial"/>
          <w:sz w:val="20"/>
        </w:rPr>
        <w:t>mb</w:t>
      </w:r>
      <w:proofErr w:type="spellEnd"/>
      <w:r w:rsidRPr="009A353C">
        <w:rPr>
          <w:rFonts w:cs="Arial"/>
          <w:sz w:val="20"/>
        </w:rPr>
        <w:t xml:space="preserve"> x szerokość rolki.</w:t>
      </w:r>
    </w:p>
    <w:p w:rsidR="005A67E2" w:rsidRDefault="005A67E2" w:rsidP="005A67E2">
      <w:pPr>
        <w:pStyle w:val="Bezodstpw"/>
        <w:jc w:val="both"/>
        <w:rPr>
          <w:rFonts w:cs="Arial"/>
          <w:sz w:val="20"/>
        </w:rPr>
      </w:pPr>
    </w:p>
    <w:p w:rsidR="005A67E2" w:rsidRPr="009A353C" w:rsidRDefault="005A67E2" w:rsidP="005A67E2">
      <w:pPr>
        <w:pStyle w:val="Bezodstpw"/>
        <w:jc w:val="both"/>
        <w:rPr>
          <w:rFonts w:cs="Arial"/>
          <w:sz w:val="20"/>
        </w:rPr>
      </w:pPr>
      <w:r w:rsidRPr="009A353C">
        <w:rPr>
          <w:rFonts w:cs="Arial"/>
          <w:sz w:val="20"/>
        </w:rPr>
        <w:t xml:space="preserve">Koszty poboru i zbadania próbek geosyntetyków (w tym również koszty wysyłki, raportowania) ponosi Zamawiający. </w:t>
      </w:r>
    </w:p>
    <w:p w:rsidR="005A67E2" w:rsidRPr="009A353C" w:rsidRDefault="005A67E2" w:rsidP="005A67E2">
      <w:pPr>
        <w:pStyle w:val="Bezodstpw"/>
        <w:jc w:val="both"/>
        <w:rPr>
          <w:rFonts w:cs="Arial"/>
          <w:sz w:val="20"/>
        </w:rPr>
      </w:pPr>
      <w:r w:rsidRPr="009A353C">
        <w:rPr>
          <w:rFonts w:cs="Arial"/>
          <w:sz w:val="20"/>
        </w:rPr>
        <w:t xml:space="preserve">Koszty udostępnienia wyrobów do pobrania próbek i zapewnienia warunków odpowiednich do poboru próbek ponosi Wykonawca. </w:t>
      </w:r>
    </w:p>
    <w:p w:rsidR="00A636BB" w:rsidRPr="008C0646" w:rsidRDefault="005A67E2" w:rsidP="00580CCD">
      <w:pPr>
        <w:pStyle w:val="Bezodstpw"/>
        <w:jc w:val="both"/>
        <w:rPr>
          <w:rFonts w:cs="Arial"/>
          <w:sz w:val="20"/>
        </w:rPr>
      </w:pPr>
      <w:r w:rsidRPr="009A353C">
        <w:rPr>
          <w:rFonts w:cs="Arial"/>
          <w:sz w:val="20"/>
        </w:rPr>
        <w:t>Koszty poboru dodatkowych próbek ponosi Wykonawca.</w:t>
      </w:r>
      <w:r w:rsidRPr="009A353C">
        <w:rPr>
          <w:rFonts w:cs="Arial"/>
          <w:sz w:val="20"/>
        </w:rPr>
        <w:cr/>
      </w:r>
      <w:r w:rsidR="00A636BB" w:rsidRPr="008C0646">
        <w:rPr>
          <w:rFonts w:cs="Arial"/>
          <w:sz w:val="20"/>
        </w:rPr>
        <w:t xml:space="preserve"> </w:t>
      </w:r>
    </w:p>
    <w:p w:rsidR="00A636BB" w:rsidRPr="008C0646" w:rsidRDefault="00A636BB" w:rsidP="00E61390">
      <w:pPr>
        <w:spacing w:after="0" w:line="240" w:lineRule="auto"/>
        <w:jc w:val="both"/>
        <w:rPr>
          <w:rFonts w:ascii="Arial" w:hAnsi="Arial" w:cs="Arial"/>
          <w:sz w:val="20"/>
          <w:szCs w:val="20"/>
        </w:rPr>
      </w:pPr>
    </w:p>
    <w:p w:rsidR="00A636BB" w:rsidRPr="00E05D1E" w:rsidRDefault="00A636BB" w:rsidP="00E05D1E">
      <w:pPr>
        <w:spacing w:after="0" w:line="240" w:lineRule="auto"/>
        <w:jc w:val="both"/>
        <w:rPr>
          <w:rFonts w:ascii="Arial" w:hAnsi="Arial" w:cs="Arial"/>
          <w:b/>
          <w:sz w:val="20"/>
          <w:szCs w:val="20"/>
        </w:rPr>
      </w:pPr>
      <w:r w:rsidRPr="00E05D1E">
        <w:rPr>
          <w:rFonts w:ascii="Arial" w:hAnsi="Arial" w:cs="Arial"/>
          <w:b/>
          <w:sz w:val="20"/>
          <w:szCs w:val="20"/>
        </w:rPr>
        <w:t xml:space="preserve">6.2.2. Badania w czasie robót </w:t>
      </w:r>
    </w:p>
    <w:p w:rsidR="005A67E2" w:rsidRPr="0003259E" w:rsidRDefault="005A67E2" w:rsidP="005A67E2">
      <w:pPr>
        <w:spacing w:after="0" w:line="240" w:lineRule="auto"/>
        <w:jc w:val="both"/>
        <w:rPr>
          <w:rFonts w:ascii="Arial" w:hAnsi="Arial" w:cs="Arial"/>
          <w:sz w:val="20"/>
          <w:szCs w:val="20"/>
        </w:rPr>
      </w:pPr>
      <w:r w:rsidRPr="0003259E">
        <w:rPr>
          <w:rFonts w:ascii="Arial" w:hAnsi="Arial" w:cs="Arial"/>
          <w:sz w:val="20"/>
          <w:szCs w:val="20"/>
        </w:rPr>
        <w:t>Należy przeprowadzić następujące badania w trakcie budowy ścian oporowych:</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sprawdzenie wymaganego wtórnego modułu i wskaźnika odkształcenia podłoża</w:t>
      </w:r>
      <w:r>
        <w:rPr>
          <w:rFonts w:ascii="Arial" w:hAnsi="Arial" w:cs="Arial"/>
          <w:sz w:val="20"/>
          <w:szCs w:val="20"/>
        </w:rPr>
        <w:t xml:space="preserve"> (E2, I</w:t>
      </w:r>
      <w:r>
        <w:rPr>
          <w:rFonts w:ascii="Arial" w:hAnsi="Arial" w:cs="Arial"/>
          <w:sz w:val="20"/>
          <w:szCs w:val="20"/>
          <w:vertAlign w:val="subscript"/>
        </w:rPr>
        <w:t>0</w:t>
      </w:r>
      <w:r>
        <w:rPr>
          <w:rFonts w:ascii="Arial" w:hAnsi="Arial" w:cs="Arial"/>
          <w:sz w:val="20"/>
          <w:szCs w:val="20"/>
        </w:rPr>
        <w:t>)</w:t>
      </w:r>
      <w:r w:rsidRPr="0003259E">
        <w:rPr>
          <w:rFonts w:ascii="Arial" w:hAnsi="Arial" w:cs="Arial"/>
          <w:sz w:val="20"/>
          <w:szCs w:val="20"/>
        </w:rPr>
        <w:t xml:space="preserve"> –</w:t>
      </w:r>
      <w:r>
        <w:rPr>
          <w:rFonts w:ascii="Arial" w:hAnsi="Arial" w:cs="Arial"/>
          <w:sz w:val="20"/>
          <w:szCs w:val="20"/>
        </w:rPr>
        <w:t xml:space="preserve"> </w:t>
      </w:r>
      <w:r w:rsidRPr="0003259E">
        <w:rPr>
          <w:rFonts w:ascii="Arial" w:hAnsi="Arial" w:cs="Arial"/>
          <w:sz w:val="20"/>
          <w:szCs w:val="20"/>
        </w:rPr>
        <w:t xml:space="preserve">jeden test na 10 m długości ściany oporowej. </w:t>
      </w:r>
      <w:r>
        <w:rPr>
          <w:rFonts w:ascii="Arial" w:hAnsi="Arial" w:cs="Arial"/>
          <w:sz w:val="20"/>
          <w:szCs w:val="20"/>
        </w:rPr>
        <w:t>B</w:t>
      </w:r>
      <w:r w:rsidRPr="0003259E">
        <w:rPr>
          <w:rFonts w:ascii="Arial" w:hAnsi="Arial" w:cs="Arial"/>
          <w:sz w:val="20"/>
          <w:szCs w:val="20"/>
        </w:rPr>
        <w:t>adanie powinno zostać przeprowadzone pod licem ściany</w:t>
      </w:r>
      <w:r>
        <w:rPr>
          <w:rFonts w:ascii="Arial" w:hAnsi="Arial" w:cs="Arial"/>
          <w:sz w:val="20"/>
          <w:szCs w:val="20"/>
        </w:rPr>
        <w:t xml:space="preserve"> (pod fundamentem)</w:t>
      </w:r>
      <w:r w:rsidRPr="0003259E">
        <w:rPr>
          <w:rFonts w:ascii="Arial" w:hAnsi="Arial" w:cs="Arial"/>
          <w:sz w:val="20"/>
          <w:szCs w:val="20"/>
        </w:rPr>
        <w:t xml:space="preserve"> oraz w strefie gruntu zbrojonego</w:t>
      </w:r>
      <w:r>
        <w:rPr>
          <w:rFonts w:ascii="Arial" w:hAnsi="Arial" w:cs="Arial"/>
          <w:sz w:val="20"/>
          <w:szCs w:val="20"/>
        </w:rPr>
        <w:t xml:space="preserve"> – łącznie dwa punkty na 10 </w:t>
      </w:r>
      <w:proofErr w:type="spellStart"/>
      <w:r>
        <w:rPr>
          <w:rFonts w:ascii="Arial" w:hAnsi="Arial" w:cs="Arial"/>
          <w:sz w:val="20"/>
          <w:szCs w:val="20"/>
        </w:rPr>
        <w:t>mb</w:t>
      </w:r>
      <w:proofErr w:type="spellEnd"/>
      <w:r>
        <w:rPr>
          <w:rFonts w:ascii="Arial" w:hAnsi="Arial" w:cs="Arial"/>
          <w:sz w:val="20"/>
          <w:szCs w:val="20"/>
        </w:rPr>
        <w:t xml:space="preserve">. W przypadku większej ilości badań dopuszcza się korelację do płyty dynamicznej – korelacja musi być wykonana przez uprawnionego geologa. </w:t>
      </w:r>
    </w:p>
    <w:p w:rsidR="005A67E2" w:rsidRPr="004D0BF5"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sprawdzenie poprawności wykonania ławy fundamentowej pod licem ścian</w:t>
      </w:r>
      <w:r>
        <w:rPr>
          <w:rFonts w:ascii="Arial" w:hAnsi="Arial" w:cs="Arial"/>
          <w:sz w:val="20"/>
          <w:szCs w:val="20"/>
        </w:rPr>
        <w:t xml:space="preserve"> obejmującą lokalizację ławy oraz rzędne górnej powierzchni ławy</w:t>
      </w:r>
      <w:r w:rsidRPr="004D0BF5">
        <w:rPr>
          <w:rFonts w:ascii="Arial" w:hAnsi="Arial" w:cs="Arial"/>
          <w:sz w:val="20"/>
          <w:szCs w:val="20"/>
        </w:rPr>
        <w:t>,</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Pr>
          <w:rFonts w:ascii="Arial" w:hAnsi="Arial" w:cs="Arial"/>
          <w:sz w:val="20"/>
          <w:szCs w:val="20"/>
        </w:rPr>
        <w:t>sprawdzenie długości pasów</w:t>
      </w:r>
      <w:r w:rsidRPr="0003259E">
        <w:rPr>
          <w:rFonts w:ascii="Arial" w:hAnsi="Arial" w:cs="Arial"/>
          <w:sz w:val="20"/>
          <w:szCs w:val="20"/>
        </w:rPr>
        <w:t xml:space="preserve"> </w:t>
      </w:r>
      <w:proofErr w:type="spellStart"/>
      <w:r>
        <w:rPr>
          <w:rFonts w:ascii="Arial" w:hAnsi="Arial" w:cs="Arial"/>
          <w:sz w:val="20"/>
          <w:szCs w:val="20"/>
        </w:rPr>
        <w:t>geotkaniny</w:t>
      </w:r>
      <w:proofErr w:type="spellEnd"/>
      <w:r>
        <w:rPr>
          <w:rFonts w:ascii="Arial" w:hAnsi="Arial" w:cs="Arial"/>
          <w:sz w:val="20"/>
          <w:szCs w:val="20"/>
        </w:rPr>
        <w:t xml:space="preserve"> i </w:t>
      </w:r>
      <w:proofErr w:type="spellStart"/>
      <w:r w:rsidRPr="0003259E">
        <w:rPr>
          <w:rFonts w:ascii="Arial" w:hAnsi="Arial" w:cs="Arial"/>
          <w:sz w:val="20"/>
          <w:szCs w:val="20"/>
        </w:rPr>
        <w:t>geosiatki</w:t>
      </w:r>
      <w:proofErr w:type="spellEnd"/>
      <w:r w:rsidRPr="0003259E">
        <w:rPr>
          <w:rFonts w:ascii="Arial" w:hAnsi="Arial" w:cs="Arial"/>
          <w:sz w:val="20"/>
          <w:szCs w:val="20"/>
        </w:rPr>
        <w:t xml:space="preserve"> i sposobu ich ułożenia</w:t>
      </w:r>
      <w:r>
        <w:rPr>
          <w:rFonts w:ascii="Arial" w:hAnsi="Arial" w:cs="Arial"/>
          <w:sz w:val="20"/>
          <w:szCs w:val="20"/>
        </w:rPr>
        <w:t xml:space="preserve"> – nie dopuszcza się fałd</w:t>
      </w:r>
      <w:r w:rsidRPr="0003259E">
        <w:rPr>
          <w:rFonts w:ascii="Arial" w:hAnsi="Arial" w:cs="Arial"/>
          <w:sz w:val="20"/>
          <w:szCs w:val="20"/>
        </w:rPr>
        <w:t>,</w:t>
      </w:r>
    </w:p>
    <w:p w:rsidR="00580CCD" w:rsidRPr="0003259E" w:rsidRDefault="00580CCD" w:rsidP="00580CCD">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 xml:space="preserve">sprawdzenie wymaganego wskaźnika zagęszczenia gruntu zasypowego </w:t>
      </w:r>
      <w:r>
        <w:rPr>
          <w:rFonts w:ascii="Arial" w:hAnsi="Arial" w:cs="Arial"/>
          <w:sz w:val="20"/>
          <w:szCs w:val="20"/>
        </w:rPr>
        <w:t>(</w:t>
      </w:r>
      <w:proofErr w:type="spellStart"/>
      <w:r>
        <w:rPr>
          <w:rFonts w:ascii="Arial" w:hAnsi="Arial" w:cs="Arial"/>
          <w:sz w:val="20"/>
          <w:szCs w:val="20"/>
        </w:rPr>
        <w:t>I</w:t>
      </w:r>
      <w:r>
        <w:rPr>
          <w:rFonts w:ascii="Arial" w:hAnsi="Arial" w:cs="Arial"/>
          <w:sz w:val="20"/>
          <w:szCs w:val="20"/>
          <w:vertAlign w:val="subscript"/>
        </w:rPr>
        <w:t>s</w:t>
      </w:r>
      <w:proofErr w:type="spellEnd"/>
      <w:r>
        <w:rPr>
          <w:rFonts w:ascii="Arial" w:hAnsi="Arial" w:cs="Arial"/>
          <w:sz w:val="20"/>
          <w:szCs w:val="20"/>
        </w:rPr>
        <w:t xml:space="preserve">) </w:t>
      </w:r>
      <w:r w:rsidRPr="0003259E">
        <w:rPr>
          <w:rFonts w:ascii="Arial" w:hAnsi="Arial" w:cs="Arial"/>
          <w:sz w:val="20"/>
          <w:szCs w:val="20"/>
        </w:rPr>
        <w:t xml:space="preserve">w strefie gruntu zbrojonego, każdorazowo przed ułożeniem kolejnej warstwy </w:t>
      </w:r>
      <w:proofErr w:type="spellStart"/>
      <w:r>
        <w:rPr>
          <w:rFonts w:ascii="Arial" w:hAnsi="Arial" w:cs="Arial"/>
          <w:sz w:val="20"/>
          <w:szCs w:val="20"/>
        </w:rPr>
        <w:t>geosiatki</w:t>
      </w:r>
      <w:proofErr w:type="spellEnd"/>
      <w:r w:rsidRPr="0003259E">
        <w:rPr>
          <w:rFonts w:ascii="Arial" w:hAnsi="Arial" w:cs="Arial"/>
          <w:sz w:val="20"/>
          <w:szCs w:val="20"/>
        </w:rPr>
        <w:t xml:space="preserve">, na ułożonej i zagęszczonej warstwie zasypki, minimum 1 badanie </w:t>
      </w:r>
      <w:r>
        <w:rPr>
          <w:rFonts w:ascii="Arial" w:hAnsi="Arial" w:cs="Arial"/>
          <w:sz w:val="20"/>
          <w:szCs w:val="20"/>
        </w:rPr>
        <w:t xml:space="preserve">na 10 </w:t>
      </w:r>
      <w:proofErr w:type="spellStart"/>
      <w:r>
        <w:rPr>
          <w:rFonts w:ascii="Arial" w:hAnsi="Arial" w:cs="Arial"/>
          <w:sz w:val="20"/>
          <w:szCs w:val="20"/>
        </w:rPr>
        <w:t>mb</w:t>
      </w:r>
      <w:proofErr w:type="spellEnd"/>
      <w:r>
        <w:rPr>
          <w:rFonts w:ascii="Arial" w:hAnsi="Arial" w:cs="Arial"/>
          <w:sz w:val="20"/>
          <w:szCs w:val="20"/>
        </w:rPr>
        <w:t xml:space="preserve"> ściany oporowej (w strefie I </w:t>
      </w:r>
      <w:proofErr w:type="spellStart"/>
      <w:r>
        <w:rPr>
          <w:rFonts w:ascii="Arial" w:hAnsi="Arial" w:cs="Arial"/>
          <w:sz w:val="20"/>
          <w:szCs w:val="20"/>
        </w:rPr>
        <w:t>i</w:t>
      </w:r>
      <w:proofErr w:type="spellEnd"/>
      <w:r>
        <w:rPr>
          <w:rFonts w:ascii="Arial" w:hAnsi="Arial" w:cs="Arial"/>
          <w:sz w:val="20"/>
          <w:szCs w:val="20"/>
        </w:rPr>
        <w:t xml:space="preserve"> II lub III – łącznie dwa badania na 10 </w:t>
      </w:r>
      <w:proofErr w:type="spellStart"/>
      <w:r>
        <w:rPr>
          <w:rFonts w:ascii="Arial" w:hAnsi="Arial" w:cs="Arial"/>
          <w:sz w:val="20"/>
          <w:szCs w:val="20"/>
        </w:rPr>
        <w:t>mb</w:t>
      </w:r>
      <w:proofErr w:type="spellEnd"/>
      <w:r>
        <w:rPr>
          <w:rFonts w:ascii="Arial" w:hAnsi="Arial" w:cs="Arial"/>
          <w:sz w:val="20"/>
          <w:szCs w:val="20"/>
        </w:rPr>
        <w:t xml:space="preserve"> ściany)</w:t>
      </w:r>
      <w:r w:rsidRPr="0003259E">
        <w:rPr>
          <w:rFonts w:ascii="Arial" w:hAnsi="Arial" w:cs="Arial"/>
          <w:sz w:val="20"/>
          <w:szCs w:val="20"/>
        </w:rPr>
        <w:t>.</w:t>
      </w:r>
      <w:r w:rsidRPr="005E5337">
        <w:rPr>
          <w:rFonts w:ascii="Arial" w:hAnsi="Arial" w:cs="Arial"/>
          <w:sz w:val="20"/>
          <w:szCs w:val="20"/>
        </w:rPr>
        <w:t xml:space="preserve"> </w:t>
      </w:r>
      <w:r>
        <w:rPr>
          <w:rFonts w:ascii="Arial" w:hAnsi="Arial" w:cs="Arial"/>
          <w:sz w:val="20"/>
          <w:szCs w:val="20"/>
        </w:rPr>
        <w:t>W przypadku większej ilości badań dopuszcza się korelację do płyty dynamicznej – korelacja musi być wykonana przez uprawnionego geologa.</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 xml:space="preserve">sprawdzanie pionowości lica ściany – </w:t>
      </w:r>
      <w:r>
        <w:rPr>
          <w:rFonts w:ascii="Arial" w:hAnsi="Arial" w:cs="Arial"/>
          <w:sz w:val="20"/>
          <w:szCs w:val="20"/>
        </w:rPr>
        <w:t xml:space="preserve">każdorazowo po wykonaniu jednej warstwy zbrojenia, </w:t>
      </w:r>
      <w:r w:rsidRPr="0003259E">
        <w:rPr>
          <w:rFonts w:ascii="Arial" w:hAnsi="Arial" w:cs="Arial"/>
          <w:sz w:val="20"/>
          <w:szCs w:val="20"/>
        </w:rPr>
        <w:t xml:space="preserve">nie rzadziej niż 1,0 m na długości </w:t>
      </w:r>
      <w:r>
        <w:rPr>
          <w:rFonts w:ascii="Arial" w:hAnsi="Arial" w:cs="Arial"/>
          <w:sz w:val="20"/>
          <w:szCs w:val="20"/>
        </w:rPr>
        <w:t>ściany:</w:t>
      </w:r>
    </w:p>
    <w:p w:rsidR="005A67E2" w:rsidRPr="001C598F" w:rsidRDefault="005A67E2" w:rsidP="005A67E2">
      <w:pPr>
        <w:pStyle w:val="Akapitzlist"/>
        <w:numPr>
          <w:ilvl w:val="0"/>
          <w:numId w:val="4"/>
        </w:numPr>
        <w:spacing w:after="0" w:line="240" w:lineRule="auto"/>
        <w:jc w:val="both"/>
        <w:rPr>
          <w:rFonts w:ascii="Arial" w:hAnsi="Arial" w:cs="Arial"/>
          <w:sz w:val="20"/>
          <w:szCs w:val="20"/>
        </w:rPr>
      </w:pPr>
      <w:r w:rsidRPr="001C598F">
        <w:rPr>
          <w:rFonts w:ascii="Arial" w:hAnsi="Arial" w:cs="Arial"/>
          <w:sz w:val="20"/>
          <w:szCs w:val="20"/>
        </w:rPr>
        <w:t>za pomocą łaty,</w:t>
      </w:r>
    </w:p>
    <w:p w:rsidR="005A67E2" w:rsidRDefault="005A67E2" w:rsidP="005A67E2">
      <w:pPr>
        <w:pStyle w:val="Akapitzlist"/>
        <w:numPr>
          <w:ilvl w:val="0"/>
          <w:numId w:val="4"/>
        </w:numPr>
        <w:spacing w:after="0" w:line="240" w:lineRule="auto"/>
        <w:jc w:val="both"/>
        <w:rPr>
          <w:rFonts w:ascii="Arial" w:hAnsi="Arial" w:cs="Arial"/>
          <w:sz w:val="20"/>
          <w:szCs w:val="20"/>
        </w:rPr>
      </w:pPr>
      <w:r w:rsidRPr="001C598F">
        <w:rPr>
          <w:rFonts w:ascii="Arial" w:hAnsi="Arial" w:cs="Arial"/>
          <w:sz w:val="20"/>
          <w:szCs w:val="20"/>
        </w:rPr>
        <w:t>geodezyjne sprawdzenie osi bloczków.</w:t>
      </w:r>
    </w:p>
    <w:p w:rsidR="005A67E2" w:rsidRDefault="005A67E2" w:rsidP="005A67E2">
      <w:pPr>
        <w:pStyle w:val="Akapitzlist"/>
        <w:numPr>
          <w:ilvl w:val="0"/>
          <w:numId w:val="4"/>
        </w:numPr>
        <w:spacing w:after="0" w:line="240" w:lineRule="auto"/>
        <w:jc w:val="both"/>
        <w:rPr>
          <w:rFonts w:ascii="Arial" w:hAnsi="Arial" w:cs="Arial"/>
          <w:sz w:val="20"/>
          <w:szCs w:val="20"/>
        </w:rPr>
      </w:pPr>
      <w:r>
        <w:rPr>
          <w:rFonts w:ascii="Arial" w:hAnsi="Arial" w:cs="Arial"/>
          <w:sz w:val="20"/>
          <w:szCs w:val="20"/>
        </w:rPr>
        <w:t xml:space="preserve"> zaleca się również kontrolę pionowości ściany z wykorzystaniem technologii skanowania 3D:</w:t>
      </w:r>
    </w:p>
    <w:p w:rsidR="005A67E2" w:rsidRDefault="005A67E2" w:rsidP="005A67E2">
      <w:pPr>
        <w:pStyle w:val="Akapitzlist"/>
        <w:spacing w:after="0" w:line="240" w:lineRule="auto"/>
        <w:ind w:left="1080" w:hanging="87"/>
        <w:jc w:val="both"/>
        <w:rPr>
          <w:rFonts w:ascii="Arial" w:hAnsi="Arial" w:cs="Arial"/>
          <w:sz w:val="20"/>
          <w:szCs w:val="20"/>
        </w:rPr>
      </w:pPr>
      <w:r>
        <w:rPr>
          <w:rFonts w:ascii="Arial" w:hAnsi="Arial" w:cs="Arial"/>
          <w:sz w:val="20"/>
          <w:szCs w:val="20"/>
        </w:rPr>
        <w:t>- dla ścian poniżej 6,0m wysokości minimum jednokrotnie w trakcie prowadzenia robót,</w:t>
      </w:r>
    </w:p>
    <w:p w:rsidR="005A67E2" w:rsidRDefault="005A67E2" w:rsidP="005A67E2">
      <w:pPr>
        <w:spacing w:after="0" w:line="240" w:lineRule="auto"/>
        <w:ind w:firstLine="993"/>
        <w:jc w:val="both"/>
        <w:rPr>
          <w:rFonts w:ascii="Arial" w:hAnsi="Arial" w:cs="Arial"/>
          <w:sz w:val="20"/>
          <w:szCs w:val="20"/>
        </w:rPr>
      </w:pPr>
      <w:r>
        <w:rPr>
          <w:rFonts w:ascii="Arial" w:hAnsi="Arial" w:cs="Arial"/>
          <w:sz w:val="20"/>
          <w:szCs w:val="20"/>
        </w:rPr>
        <w:t>-</w:t>
      </w:r>
      <w:r w:rsidRPr="00FB6AA0">
        <w:rPr>
          <w:rFonts w:ascii="Arial" w:hAnsi="Arial" w:cs="Arial"/>
          <w:sz w:val="20"/>
          <w:szCs w:val="20"/>
        </w:rPr>
        <w:t xml:space="preserve"> dla ścian powyżej 6,0m minimum dwukrotnie w trakcie prowadzenie robót</w:t>
      </w:r>
    </w:p>
    <w:p w:rsidR="005A67E2" w:rsidRPr="00FB6AA0" w:rsidRDefault="005A67E2" w:rsidP="005A67E2">
      <w:pPr>
        <w:spacing w:after="0" w:line="240" w:lineRule="auto"/>
        <w:ind w:firstLine="709"/>
        <w:jc w:val="both"/>
        <w:rPr>
          <w:rFonts w:ascii="Arial" w:hAnsi="Arial" w:cs="Arial"/>
          <w:sz w:val="20"/>
          <w:szCs w:val="20"/>
        </w:rPr>
      </w:pPr>
      <w:r>
        <w:rPr>
          <w:rFonts w:ascii="Arial" w:hAnsi="Arial" w:cs="Arial"/>
          <w:sz w:val="20"/>
          <w:szCs w:val="20"/>
        </w:rPr>
        <w:t xml:space="preserve">     -</w:t>
      </w:r>
      <w:r w:rsidRPr="00FB6AA0">
        <w:rPr>
          <w:rFonts w:ascii="Arial" w:hAnsi="Arial" w:cs="Arial"/>
          <w:sz w:val="20"/>
          <w:szCs w:val="20"/>
        </w:rPr>
        <w:t xml:space="preserve"> jednokrotnie jako odbiór końcowy po zakończeniu robót. </w:t>
      </w:r>
    </w:p>
    <w:p w:rsidR="005A67E2" w:rsidRDefault="005A67E2" w:rsidP="005A67E2">
      <w:pPr>
        <w:spacing w:after="0" w:line="240" w:lineRule="auto"/>
        <w:jc w:val="both"/>
        <w:rPr>
          <w:rFonts w:ascii="Arial" w:hAnsi="Arial" w:cs="Arial"/>
          <w:sz w:val="20"/>
          <w:szCs w:val="20"/>
        </w:rPr>
      </w:pPr>
    </w:p>
    <w:p w:rsidR="005A67E2" w:rsidRPr="0003259E" w:rsidRDefault="005A67E2" w:rsidP="005A67E2">
      <w:pPr>
        <w:spacing w:after="0" w:line="240" w:lineRule="auto"/>
        <w:jc w:val="both"/>
        <w:rPr>
          <w:rFonts w:ascii="Arial" w:hAnsi="Arial" w:cs="Arial"/>
          <w:sz w:val="20"/>
          <w:szCs w:val="20"/>
        </w:rPr>
      </w:pPr>
      <w:r w:rsidRPr="0003259E">
        <w:rPr>
          <w:rFonts w:ascii="Arial" w:hAnsi="Arial" w:cs="Arial"/>
          <w:sz w:val="20"/>
          <w:szCs w:val="20"/>
        </w:rPr>
        <w:t>Dodatkowo kontrola jakości robót będzie polegała na wizualnej ocenie prawidłowości ich wykonania:</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sprawdzenie braku uszkodzeń geosyntetyków,</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wizualnej ocenie wbudowanych bloczków betonowych, czy wady nie przekraczają dopuszczalnych wad powierzchni i kształtu,</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sprawdzenie równości podłoża przed rozłożeniem geosyntetyków,</w:t>
      </w:r>
    </w:p>
    <w:p w:rsidR="005A67E2" w:rsidRPr="0003259E" w:rsidRDefault="005A67E2" w:rsidP="005A67E2">
      <w:pPr>
        <w:pStyle w:val="Akapitzlist"/>
        <w:numPr>
          <w:ilvl w:val="0"/>
          <w:numId w:val="1"/>
        </w:numPr>
        <w:spacing w:after="0" w:line="240" w:lineRule="auto"/>
        <w:jc w:val="both"/>
        <w:rPr>
          <w:rFonts w:ascii="Arial" w:hAnsi="Arial" w:cs="Arial"/>
          <w:sz w:val="20"/>
          <w:szCs w:val="20"/>
        </w:rPr>
      </w:pPr>
      <w:r w:rsidRPr="0003259E">
        <w:rPr>
          <w:rFonts w:ascii="Arial" w:hAnsi="Arial" w:cs="Arial"/>
          <w:sz w:val="20"/>
          <w:szCs w:val="20"/>
        </w:rPr>
        <w:t>sprawdzenie</w:t>
      </w:r>
      <w:r>
        <w:rPr>
          <w:rFonts w:ascii="Arial" w:hAnsi="Arial" w:cs="Arial"/>
          <w:sz w:val="20"/>
          <w:szCs w:val="20"/>
        </w:rPr>
        <w:t xml:space="preserve"> prawidłowego rozłożenia </w:t>
      </w:r>
      <w:r w:rsidRPr="0003259E">
        <w:rPr>
          <w:rFonts w:ascii="Arial" w:hAnsi="Arial" w:cs="Arial"/>
          <w:sz w:val="20"/>
          <w:szCs w:val="20"/>
        </w:rPr>
        <w:t>geo</w:t>
      </w:r>
      <w:r>
        <w:rPr>
          <w:rFonts w:ascii="Arial" w:hAnsi="Arial" w:cs="Arial"/>
          <w:sz w:val="20"/>
          <w:szCs w:val="20"/>
        </w:rPr>
        <w:t>syntetyków</w:t>
      </w:r>
      <w:r w:rsidRPr="0003259E">
        <w:rPr>
          <w:rFonts w:ascii="Arial" w:hAnsi="Arial" w:cs="Arial"/>
          <w:sz w:val="20"/>
          <w:szCs w:val="20"/>
        </w:rPr>
        <w:t xml:space="preserve"> przed ułożeniem gruntu zasypowego.</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b/>
          <w:sz w:val="20"/>
          <w:szCs w:val="20"/>
        </w:rPr>
      </w:pPr>
      <w:r w:rsidRPr="008C0646">
        <w:rPr>
          <w:rFonts w:ascii="Arial" w:hAnsi="Arial" w:cs="Arial"/>
          <w:b/>
          <w:sz w:val="20"/>
          <w:szCs w:val="20"/>
        </w:rPr>
        <w:t>6.2.2.1. Kontrola układania geo</w:t>
      </w:r>
      <w:r w:rsidR="005A67E2">
        <w:rPr>
          <w:rFonts w:ascii="Arial" w:hAnsi="Arial" w:cs="Arial"/>
          <w:b/>
          <w:sz w:val="20"/>
          <w:szCs w:val="20"/>
        </w:rPr>
        <w:t>syntetyków</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Kontrola układania powinna być prowadzona na bieżąco. Należy ko</w:t>
      </w:r>
      <w:r w:rsidR="005A67E2">
        <w:rPr>
          <w:rFonts w:ascii="Arial" w:hAnsi="Arial" w:cs="Arial"/>
          <w:sz w:val="20"/>
          <w:szCs w:val="20"/>
        </w:rPr>
        <w:t>ntrolować zgodność ułożenia geosyntetyków</w:t>
      </w:r>
      <w:r w:rsidRPr="008C0646">
        <w:rPr>
          <w:rFonts w:ascii="Arial" w:hAnsi="Arial" w:cs="Arial"/>
          <w:sz w:val="20"/>
          <w:szCs w:val="20"/>
        </w:rPr>
        <w:t xml:space="preserve"> z Rysunkami. </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E61390">
      <w:pPr>
        <w:spacing w:after="0" w:line="240" w:lineRule="auto"/>
        <w:jc w:val="both"/>
        <w:rPr>
          <w:rFonts w:ascii="Arial" w:hAnsi="Arial" w:cs="Arial"/>
          <w:b/>
          <w:sz w:val="20"/>
          <w:szCs w:val="20"/>
        </w:rPr>
      </w:pPr>
      <w:r w:rsidRPr="008C0646">
        <w:rPr>
          <w:rFonts w:ascii="Arial" w:hAnsi="Arial" w:cs="Arial"/>
          <w:b/>
          <w:sz w:val="20"/>
          <w:szCs w:val="20"/>
        </w:rPr>
        <w:t xml:space="preserve">6.2.2.2. Badania i pomiary przy wykonywaniu warstwy gruntu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Częstotliwość oraz zakres badań podano w tablicy 1. </w:t>
      </w:r>
    </w:p>
    <w:p w:rsidR="00A636BB" w:rsidRPr="00E05D1E" w:rsidRDefault="00A636BB" w:rsidP="00E61390">
      <w:pPr>
        <w:spacing w:after="0" w:line="240" w:lineRule="auto"/>
        <w:jc w:val="both"/>
        <w:rPr>
          <w:rFonts w:ascii="Arial" w:hAnsi="Arial" w:cs="Arial"/>
          <w:sz w:val="20"/>
          <w:szCs w:val="20"/>
        </w:rPr>
      </w:pPr>
      <w:r w:rsidRPr="008C0646">
        <w:rPr>
          <w:rFonts w:ascii="Arial" w:hAnsi="Arial" w:cs="Arial"/>
          <w:sz w:val="20"/>
          <w:szCs w:val="20"/>
        </w:rPr>
        <w:t>Tablica 1. Częstotliwość oraz zakres badań przy budowie zasypu</w:t>
      </w:r>
    </w:p>
    <w:p w:rsidR="00E05D1E" w:rsidRPr="0003259E" w:rsidRDefault="00E05D1E" w:rsidP="00E05D1E">
      <w:pPr>
        <w:spacing w:after="0" w:line="240" w:lineRule="auto"/>
        <w:jc w:val="both"/>
        <w:rPr>
          <w:rFonts w:ascii="Arial" w:hAnsi="Arial" w:cs="Arial"/>
          <w:sz w:val="20"/>
          <w:szCs w:val="20"/>
        </w:rPr>
      </w:pPr>
    </w:p>
    <w:tbl>
      <w:tblPr>
        <w:tblStyle w:val="Tabela-Siatka"/>
        <w:tblW w:w="0" w:type="auto"/>
        <w:tblLook w:val="04A0" w:firstRow="1" w:lastRow="0" w:firstColumn="1" w:lastColumn="0" w:noHBand="0" w:noVBand="1"/>
      </w:tblPr>
      <w:tblGrid>
        <w:gridCol w:w="527"/>
        <w:gridCol w:w="4146"/>
        <w:gridCol w:w="4389"/>
      </w:tblGrid>
      <w:tr w:rsidR="00E05D1E" w:rsidRPr="0003259E" w:rsidTr="00E70178">
        <w:trPr>
          <w:trHeight w:val="96"/>
        </w:trPr>
        <w:tc>
          <w:tcPr>
            <w:tcW w:w="527" w:type="dxa"/>
            <w:vAlign w:val="center"/>
          </w:tcPr>
          <w:p w:rsidR="00E05D1E" w:rsidRPr="007B3CFE" w:rsidRDefault="00E05D1E" w:rsidP="00E70178">
            <w:pPr>
              <w:jc w:val="center"/>
              <w:rPr>
                <w:rFonts w:ascii="Arial" w:hAnsi="Arial" w:cs="Arial"/>
              </w:rPr>
            </w:pPr>
            <w:r w:rsidRPr="007B3CFE">
              <w:rPr>
                <w:rFonts w:ascii="Arial" w:hAnsi="Arial" w:cs="Arial"/>
              </w:rPr>
              <w:t>Lp.</w:t>
            </w:r>
          </w:p>
        </w:tc>
        <w:tc>
          <w:tcPr>
            <w:tcW w:w="4146" w:type="dxa"/>
            <w:vAlign w:val="center"/>
          </w:tcPr>
          <w:p w:rsidR="00E05D1E" w:rsidRPr="007B3CFE" w:rsidRDefault="00E05D1E" w:rsidP="00E70178">
            <w:pPr>
              <w:jc w:val="center"/>
              <w:rPr>
                <w:rFonts w:ascii="Arial" w:hAnsi="Arial" w:cs="Arial"/>
              </w:rPr>
            </w:pPr>
            <w:r w:rsidRPr="007B3CFE">
              <w:rPr>
                <w:rFonts w:ascii="Arial" w:hAnsi="Arial" w:cs="Arial"/>
              </w:rPr>
              <w:t>Wyszczególnienie badań</w:t>
            </w:r>
          </w:p>
        </w:tc>
        <w:tc>
          <w:tcPr>
            <w:tcW w:w="4389" w:type="dxa"/>
            <w:vAlign w:val="center"/>
          </w:tcPr>
          <w:p w:rsidR="00E05D1E" w:rsidRPr="007B3CFE" w:rsidRDefault="00E05D1E" w:rsidP="00E70178">
            <w:pPr>
              <w:jc w:val="center"/>
              <w:rPr>
                <w:rFonts w:ascii="Arial" w:hAnsi="Arial" w:cs="Arial"/>
              </w:rPr>
            </w:pPr>
            <w:r w:rsidRPr="007B3CFE">
              <w:rPr>
                <w:rFonts w:ascii="Arial" w:hAnsi="Arial" w:cs="Arial"/>
              </w:rPr>
              <w:t>Częstotliwość badań</w:t>
            </w:r>
          </w:p>
          <w:p w:rsidR="00E05D1E" w:rsidRPr="007B3CFE" w:rsidRDefault="00E05D1E" w:rsidP="00E70178">
            <w:pPr>
              <w:jc w:val="center"/>
              <w:rPr>
                <w:rFonts w:ascii="Arial" w:hAnsi="Arial" w:cs="Arial"/>
              </w:rPr>
            </w:pPr>
          </w:p>
        </w:tc>
      </w:tr>
      <w:tr w:rsidR="00E05D1E" w:rsidRPr="0003259E" w:rsidTr="00E70178">
        <w:tc>
          <w:tcPr>
            <w:tcW w:w="527" w:type="dxa"/>
            <w:vAlign w:val="center"/>
          </w:tcPr>
          <w:p w:rsidR="00E05D1E" w:rsidRPr="007B3CFE" w:rsidRDefault="00E05D1E" w:rsidP="00E70178">
            <w:pPr>
              <w:jc w:val="center"/>
              <w:rPr>
                <w:rFonts w:ascii="Arial" w:hAnsi="Arial" w:cs="Arial"/>
              </w:rPr>
            </w:pPr>
            <w:r w:rsidRPr="007B3CFE">
              <w:rPr>
                <w:rFonts w:ascii="Arial" w:hAnsi="Arial" w:cs="Arial"/>
              </w:rPr>
              <w:t>1</w:t>
            </w:r>
          </w:p>
        </w:tc>
        <w:tc>
          <w:tcPr>
            <w:tcW w:w="4146" w:type="dxa"/>
          </w:tcPr>
          <w:p w:rsidR="00E05D1E" w:rsidRPr="007B3CFE" w:rsidRDefault="00E05D1E" w:rsidP="00E70178">
            <w:pPr>
              <w:jc w:val="center"/>
              <w:rPr>
                <w:rFonts w:ascii="Arial" w:hAnsi="Arial" w:cs="Arial"/>
              </w:rPr>
            </w:pPr>
            <w:r w:rsidRPr="007B3CFE">
              <w:rPr>
                <w:rFonts w:ascii="Arial" w:hAnsi="Arial" w:cs="Arial"/>
              </w:rPr>
              <w:t xml:space="preserve">Zagęszczenie </w:t>
            </w:r>
          </w:p>
        </w:tc>
        <w:tc>
          <w:tcPr>
            <w:tcW w:w="4389" w:type="dxa"/>
            <w:vAlign w:val="center"/>
          </w:tcPr>
          <w:p w:rsidR="00E05D1E" w:rsidRPr="007B3CFE" w:rsidRDefault="00E05D1E" w:rsidP="00E70178">
            <w:pPr>
              <w:jc w:val="center"/>
              <w:rPr>
                <w:rFonts w:ascii="Arial" w:hAnsi="Arial" w:cs="Arial"/>
              </w:rPr>
            </w:pPr>
            <w:r w:rsidRPr="007B3CFE">
              <w:rPr>
                <w:rFonts w:ascii="Arial" w:hAnsi="Arial" w:cs="Arial"/>
              </w:rPr>
              <w:t>Na każdej warstwie (gr. 0,5m)</w:t>
            </w:r>
          </w:p>
        </w:tc>
      </w:tr>
      <w:tr w:rsidR="00E05D1E" w:rsidRPr="0003259E" w:rsidTr="00E70178">
        <w:tc>
          <w:tcPr>
            <w:tcW w:w="527" w:type="dxa"/>
            <w:vAlign w:val="center"/>
          </w:tcPr>
          <w:p w:rsidR="00E05D1E" w:rsidRPr="007B3CFE" w:rsidRDefault="00E05D1E" w:rsidP="00E70178">
            <w:pPr>
              <w:jc w:val="center"/>
              <w:rPr>
                <w:rFonts w:ascii="Arial" w:hAnsi="Arial" w:cs="Arial"/>
              </w:rPr>
            </w:pPr>
            <w:r w:rsidRPr="007B3CFE">
              <w:rPr>
                <w:rFonts w:ascii="Arial" w:hAnsi="Arial" w:cs="Arial"/>
              </w:rPr>
              <w:t>2</w:t>
            </w:r>
          </w:p>
        </w:tc>
        <w:tc>
          <w:tcPr>
            <w:tcW w:w="4146" w:type="dxa"/>
          </w:tcPr>
          <w:p w:rsidR="00E05D1E" w:rsidRPr="007B3CFE" w:rsidRDefault="00E05D1E" w:rsidP="00E70178">
            <w:pPr>
              <w:jc w:val="center"/>
              <w:rPr>
                <w:rFonts w:ascii="Arial" w:hAnsi="Arial" w:cs="Arial"/>
              </w:rPr>
            </w:pPr>
            <w:r w:rsidRPr="007B3CFE">
              <w:rPr>
                <w:rFonts w:ascii="Arial" w:hAnsi="Arial" w:cs="Arial"/>
              </w:rPr>
              <w:t>Grubość warstwy</w:t>
            </w:r>
          </w:p>
        </w:tc>
        <w:tc>
          <w:tcPr>
            <w:tcW w:w="4389" w:type="dxa"/>
            <w:vAlign w:val="center"/>
          </w:tcPr>
          <w:p w:rsidR="00E05D1E" w:rsidRPr="007B3CFE" w:rsidRDefault="00E05D1E" w:rsidP="00E70178">
            <w:pPr>
              <w:jc w:val="center"/>
              <w:rPr>
                <w:rFonts w:ascii="Arial" w:hAnsi="Arial" w:cs="Arial"/>
              </w:rPr>
            </w:pPr>
            <w:r w:rsidRPr="007B3CFE">
              <w:rPr>
                <w:rFonts w:ascii="Arial" w:hAnsi="Arial" w:cs="Arial"/>
              </w:rPr>
              <w:t>Na każdej warstwie (gr. 0,5m)</w:t>
            </w:r>
          </w:p>
        </w:tc>
      </w:tr>
      <w:tr w:rsidR="00E05D1E" w:rsidRPr="0003259E" w:rsidTr="00E70178">
        <w:tc>
          <w:tcPr>
            <w:tcW w:w="527" w:type="dxa"/>
            <w:vAlign w:val="center"/>
          </w:tcPr>
          <w:p w:rsidR="00E05D1E" w:rsidRPr="007B3CFE" w:rsidRDefault="00E05D1E" w:rsidP="00E70178">
            <w:pPr>
              <w:jc w:val="center"/>
              <w:rPr>
                <w:rFonts w:ascii="Arial" w:hAnsi="Arial" w:cs="Arial"/>
              </w:rPr>
            </w:pPr>
            <w:r w:rsidRPr="007B3CFE">
              <w:rPr>
                <w:rFonts w:ascii="Arial" w:hAnsi="Arial" w:cs="Arial"/>
              </w:rPr>
              <w:t>3</w:t>
            </w:r>
          </w:p>
        </w:tc>
        <w:tc>
          <w:tcPr>
            <w:tcW w:w="4146" w:type="dxa"/>
          </w:tcPr>
          <w:p w:rsidR="00E05D1E" w:rsidRPr="007B3CFE" w:rsidRDefault="00E05D1E" w:rsidP="00E70178">
            <w:pPr>
              <w:jc w:val="center"/>
              <w:rPr>
                <w:rFonts w:ascii="Arial" w:hAnsi="Arial" w:cs="Arial"/>
              </w:rPr>
            </w:pPr>
            <w:r w:rsidRPr="007B3CFE">
              <w:rPr>
                <w:rFonts w:ascii="Arial" w:hAnsi="Arial" w:cs="Arial"/>
              </w:rPr>
              <w:t>Badanie właściwości gruntu wg pkt 2.</w:t>
            </w:r>
            <w:r>
              <w:rPr>
                <w:rFonts w:ascii="Arial" w:hAnsi="Arial" w:cs="Arial"/>
              </w:rPr>
              <w:t>4.</w:t>
            </w:r>
          </w:p>
        </w:tc>
        <w:tc>
          <w:tcPr>
            <w:tcW w:w="4389" w:type="dxa"/>
            <w:vAlign w:val="center"/>
          </w:tcPr>
          <w:p w:rsidR="00E05D1E" w:rsidRPr="007B3CFE" w:rsidRDefault="00E05D1E" w:rsidP="00E70178">
            <w:pPr>
              <w:jc w:val="center"/>
              <w:rPr>
                <w:rFonts w:ascii="Arial" w:hAnsi="Arial" w:cs="Arial"/>
              </w:rPr>
            </w:pPr>
            <w:r w:rsidRPr="007B3CFE">
              <w:rPr>
                <w:rFonts w:ascii="Arial" w:hAnsi="Arial" w:cs="Arial"/>
              </w:rPr>
              <w:t>Co 1000 m3</w:t>
            </w:r>
          </w:p>
        </w:tc>
      </w:tr>
      <w:tr w:rsidR="00E05D1E" w:rsidRPr="0003259E" w:rsidTr="00E70178">
        <w:tc>
          <w:tcPr>
            <w:tcW w:w="527" w:type="dxa"/>
            <w:vAlign w:val="center"/>
          </w:tcPr>
          <w:p w:rsidR="00E05D1E" w:rsidRPr="007B3CFE" w:rsidRDefault="00E05D1E" w:rsidP="00E70178">
            <w:pPr>
              <w:jc w:val="center"/>
              <w:rPr>
                <w:rFonts w:ascii="Arial" w:hAnsi="Arial" w:cs="Arial"/>
              </w:rPr>
            </w:pPr>
            <w:r w:rsidRPr="007B3CFE">
              <w:rPr>
                <w:rFonts w:ascii="Arial" w:hAnsi="Arial" w:cs="Arial"/>
              </w:rPr>
              <w:lastRenderedPageBreak/>
              <w:t>4</w:t>
            </w:r>
          </w:p>
        </w:tc>
        <w:tc>
          <w:tcPr>
            <w:tcW w:w="4146" w:type="dxa"/>
          </w:tcPr>
          <w:p w:rsidR="00E05D1E" w:rsidRPr="007B3CFE" w:rsidRDefault="00E05D1E" w:rsidP="00E70178">
            <w:pPr>
              <w:jc w:val="center"/>
              <w:rPr>
                <w:rFonts w:ascii="Arial" w:hAnsi="Arial" w:cs="Arial"/>
              </w:rPr>
            </w:pPr>
            <w:r w:rsidRPr="007B3CFE">
              <w:rPr>
                <w:rFonts w:ascii="Arial" w:hAnsi="Arial" w:cs="Arial"/>
              </w:rPr>
              <w:t>Wilgotność gruntu</w:t>
            </w:r>
          </w:p>
        </w:tc>
        <w:tc>
          <w:tcPr>
            <w:tcW w:w="4389" w:type="dxa"/>
            <w:vAlign w:val="center"/>
          </w:tcPr>
          <w:p w:rsidR="00E05D1E" w:rsidRPr="007B3CFE" w:rsidRDefault="00E05D1E" w:rsidP="00E70178">
            <w:pPr>
              <w:jc w:val="center"/>
              <w:rPr>
                <w:rFonts w:ascii="Arial" w:hAnsi="Arial" w:cs="Arial"/>
              </w:rPr>
            </w:pPr>
            <w:r w:rsidRPr="007B3CFE">
              <w:rPr>
                <w:rFonts w:ascii="Arial" w:hAnsi="Arial" w:cs="Arial"/>
              </w:rPr>
              <w:t>Na każdej zabudowanej warstwie (gr. 0,5m)</w:t>
            </w:r>
          </w:p>
        </w:tc>
      </w:tr>
    </w:tbl>
    <w:p w:rsidR="00E05D1E" w:rsidRPr="009A34E8" w:rsidRDefault="00E05D1E" w:rsidP="00E05D1E">
      <w:pPr>
        <w:spacing w:after="0" w:line="240" w:lineRule="auto"/>
        <w:jc w:val="both"/>
        <w:rPr>
          <w:rFonts w:ascii="Arial" w:hAnsi="Arial" w:cs="Arial"/>
          <w:sz w:val="20"/>
          <w:szCs w:val="20"/>
        </w:rPr>
      </w:pP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 xml:space="preserve">1. Próbki należy pobierać w sposób losowy, z rozłożonej warstwy, przed jej zagęszczeniem. Dopuszcza się, za zgodą Inżyniera, pobieranie próbek ze środków transportowych na terenie wytwórni mieszanki. Wyniki badań powinny być na bieżąco przekazywane Inżynierowi. </w:t>
      </w: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 xml:space="preserve">2. Wilgotność kruszywa powinna odpowiadać wilgotności optymalnej, określonej według próby </w:t>
      </w:r>
      <w:proofErr w:type="spellStart"/>
      <w:r w:rsidRPr="009A34E8">
        <w:rPr>
          <w:rFonts w:ascii="Arial" w:hAnsi="Arial" w:cs="Arial"/>
          <w:sz w:val="20"/>
          <w:szCs w:val="20"/>
        </w:rPr>
        <w:t>Proctora</w:t>
      </w:r>
      <w:proofErr w:type="spellEnd"/>
      <w:r w:rsidRPr="009A34E8">
        <w:rPr>
          <w:rFonts w:ascii="Arial" w:hAnsi="Arial" w:cs="Arial"/>
          <w:sz w:val="20"/>
          <w:szCs w:val="20"/>
        </w:rPr>
        <w:t xml:space="preserve">, zgodnie z PN-B-04481 [8] (metoda II), z tolerancją +10%,-20% (procenty liczone od wartości wilgotności optymalnej). </w:t>
      </w: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 xml:space="preserve">3. Zagęszczenie warstwy należy sprawdzać według PN-S-02205 [10] lub alternatywnego sposobu zgodnie z pkt. 5.   </w:t>
      </w: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 xml:space="preserve">4. Grubość warstwy nie może się różnić od grubości projektowanej o więcej niż 10%. </w:t>
      </w: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5. Właściwości gruntu - badania kruszywa powinny obejmować ocenę wszystkich właściwości określonych w pkt. 2.4.</w:t>
      </w:r>
    </w:p>
    <w:p w:rsidR="00E05D1E" w:rsidRPr="009A34E8" w:rsidRDefault="00E05D1E" w:rsidP="00E05D1E">
      <w:pPr>
        <w:spacing w:after="0" w:line="240" w:lineRule="auto"/>
        <w:jc w:val="both"/>
        <w:rPr>
          <w:rFonts w:ascii="Arial" w:hAnsi="Arial" w:cs="Arial"/>
          <w:sz w:val="20"/>
          <w:szCs w:val="20"/>
        </w:rPr>
      </w:pPr>
    </w:p>
    <w:p w:rsidR="00E05D1E" w:rsidRPr="009A34E8" w:rsidRDefault="00E05D1E" w:rsidP="00E05D1E">
      <w:pPr>
        <w:spacing w:after="0" w:line="240" w:lineRule="auto"/>
        <w:jc w:val="both"/>
        <w:rPr>
          <w:rFonts w:ascii="Arial" w:hAnsi="Arial" w:cs="Arial"/>
          <w:sz w:val="20"/>
          <w:szCs w:val="20"/>
        </w:rPr>
      </w:pPr>
      <w:r w:rsidRPr="009A34E8">
        <w:rPr>
          <w:rFonts w:ascii="Arial" w:hAnsi="Arial" w:cs="Arial"/>
          <w:sz w:val="20"/>
          <w:szCs w:val="20"/>
        </w:rPr>
        <w:t xml:space="preserve">Próbki do badań pełnych powinny być pobierane przez Wykonawcę w sposób losowy w obecności Inżyniera. </w:t>
      </w:r>
    </w:p>
    <w:p w:rsidR="00E05D1E" w:rsidRPr="009A34E8" w:rsidRDefault="00E05D1E" w:rsidP="00E05D1E">
      <w:pPr>
        <w:spacing w:after="0" w:line="240" w:lineRule="auto"/>
        <w:jc w:val="both"/>
        <w:rPr>
          <w:rFonts w:ascii="Arial" w:hAnsi="Arial" w:cs="Arial"/>
          <w:sz w:val="20"/>
          <w:szCs w:val="20"/>
        </w:rPr>
      </w:pPr>
    </w:p>
    <w:p w:rsidR="00E05D1E" w:rsidRPr="0003259E" w:rsidRDefault="00E05D1E" w:rsidP="00E05D1E">
      <w:pPr>
        <w:spacing w:after="0" w:line="240" w:lineRule="auto"/>
        <w:jc w:val="both"/>
        <w:rPr>
          <w:rFonts w:ascii="Arial" w:hAnsi="Arial" w:cs="Arial"/>
          <w:sz w:val="20"/>
          <w:szCs w:val="20"/>
        </w:rPr>
      </w:pPr>
      <w:r w:rsidRPr="009A34E8">
        <w:rPr>
          <w:rFonts w:ascii="Arial" w:hAnsi="Arial" w:cs="Arial"/>
          <w:sz w:val="20"/>
          <w:szCs w:val="20"/>
        </w:rPr>
        <w:t>Po zakończeniu robót należy wykonać inwentaryzację powykonawczą za pomocą skanera 3D.</w:t>
      </w:r>
    </w:p>
    <w:p w:rsidR="00E05D1E" w:rsidRPr="008C0646" w:rsidRDefault="00E05D1E"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7. OBMIAR ROBÓT </w:t>
      </w:r>
    </w:p>
    <w:p w:rsidR="005A67E2" w:rsidRDefault="005A67E2" w:rsidP="005A67E2">
      <w:pPr>
        <w:spacing w:after="0" w:line="240" w:lineRule="auto"/>
        <w:jc w:val="both"/>
        <w:rPr>
          <w:rFonts w:ascii="Arial" w:hAnsi="Arial" w:cs="Arial"/>
          <w:sz w:val="20"/>
          <w:szCs w:val="20"/>
        </w:rPr>
      </w:pPr>
      <w:r w:rsidRPr="0003259E">
        <w:rPr>
          <w:rFonts w:ascii="Arial" w:hAnsi="Arial" w:cs="Arial"/>
          <w:sz w:val="20"/>
          <w:szCs w:val="20"/>
        </w:rPr>
        <w:t>Jednostką obmiarową jest</w:t>
      </w:r>
    </w:p>
    <w:p w:rsidR="005A67E2" w:rsidRDefault="005A67E2" w:rsidP="005A67E2">
      <w:pPr>
        <w:spacing w:after="0" w:line="240" w:lineRule="auto"/>
        <w:jc w:val="both"/>
        <w:rPr>
          <w:rFonts w:ascii="Arial" w:hAnsi="Arial" w:cs="Arial"/>
          <w:sz w:val="20"/>
          <w:szCs w:val="20"/>
        </w:rPr>
      </w:pPr>
      <w:r>
        <w:rPr>
          <w:rFonts w:ascii="Arial" w:hAnsi="Arial" w:cs="Arial"/>
          <w:sz w:val="20"/>
          <w:szCs w:val="20"/>
        </w:rPr>
        <w:t>-</w:t>
      </w:r>
      <w:r w:rsidRPr="0003259E">
        <w:rPr>
          <w:rFonts w:ascii="Arial" w:hAnsi="Arial" w:cs="Arial"/>
          <w:sz w:val="20"/>
          <w:szCs w:val="20"/>
        </w:rPr>
        <w:t xml:space="preserve"> 1m</w:t>
      </w:r>
      <w:r w:rsidRPr="0003259E">
        <w:rPr>
          <w:rFonts w:ascii="Arial" w:hAnsi="Arial" w:cs="Arial"/>
          <w:sz w:val="20"/>
          <w:szCs w:val="20"/>
          <w:vertAlign w:val="superscript"/>
        </w:rPr>
        <w:t>2</w:t>
      </w:r>
      <w:r w:rsidRPr="0003259E">
        <w:rPr>
          <w:rFonts w:ascii="Arial" w:hAnsi="Arial" w:cs="Arial"/>
          <w:sz w:val="20"/>
          <w:szCs w:val="20"/>
        </w:rPr>
        <w:t xml:space="preserve"> (metr kwadratowy) lica muru z prefabrykowanych elementów betonowych</w:t>
      </w:r>
      <w:r>
        <w:rPr>
          <w:rFonts w:ascii="Arial" w:hAnsi="Arial" w:cs="Arial"/>
          <w:sz w:val="20"/>
          <w:szCs w:val="20"/>
        </w:rPr>
        <w:t>;</w:t>
      </w:r>
    </w:p>
    <w:p w:rsidR="005A67E2" w:rsidRPr="0003259E" w:rsidRDefault="005A67E2" w:rsidP="005A67E2">
      <w:pPr>
        <w:spacing w:after="0" w:line="240" w:lineRule="auto"/>
        <w:jc w:val="both"/>
        <w:rPr>
          <w:rFonts w:ascii="Arial" w:hAnsi="Arial" w:cs="Arial"/>
          <w:sz w:val="20"/>
          <w:szCs w:val="20"/>
        </w:rPr>
      </w:pPr>
      <w:r>
        <w:rPr>
          <w:rFonts w:ascii="Arial" w:hAnsi="Arial" w:cs="Arial"/>
          <w:sz w:val="20"/>
          <w:szCs w:val="20"/>
        </w:rPr>
        <w:t>- 1m</w:t>
      </w:r>
      <w:r>
        <w:rPr>
          <w:rFonts w:ascii="Arial" w:hAnsi="Arial" w:cs="Arial"/>
          <w:sz w:val="20"/>
          <w:szCs w:val="20"/>
          <w:vertAlign w:val="superscript"/>
        </w:rPr>
        <w:t>3</w:t>
      </w:r>
      <w:r>
        <w:rPr>
          <w:rFonts w:ascii="Arial" w:hAnsi="Arial" w:cs="Arial"/>
          <w:sz w:val="20"/>
          <w:szCs w:val="20"/>
        </w:rPr>
        <w:t xml:space="preserve"> (metr sześcienny) wykonanej zasypki.</w:t>
      </w:r>
    </w:p>
    <w:p w:rsidR="00E05D1E" w:rsidRPr="008C0646" w:rsidRDefault="00E05D1E" w:rsidP="00DD488D">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8. ODBIÓR ROBÓT </w:t>
      </w:r>
    </w:p>
    <w:p w:rsidR="00A636BB" w:rsidRPr="008C0646" w:rsidRDefault="00A636BB" w:rsidP="00E61390">
      <w:pPr>
        <w:spacing w:after="0" w:line="240" w:lineRule="auto"/>
        <w:jc w:val="both"/>
        <w:rPr>
          <w:rFonts w:ascii="Arial" w:hAnsi="Arial" w:cs="Arial"/>
          <w:sz w:val="20"/>
          <w:szCs w:val="20"/>
        </w:rPr>
      </w:pPr>
      <w:r w:rsidRPr="008C0646">
        <w:rPr>
          <w:rFonts w:ascii="Arial" w:hAnsi="Arial" w:cs="Arial"/>
          <w:sz w:val="20"/>
          <w:szCs w:val="20"/>
        </w:rPr>
        <w:t xml:space="preserve">Ogólne wymagania dotyczące odbioru robót podano w </w:t>
      </w:r>
      <w:proofErr w:type="spellStart"/>
      <w:r w:rsidRPr="008C0646">
        <w:rPr>
          <w:rFonts w:ascii="Arial" w:hAnsi="Arial" w:cs="Arial"/>
          <w:sz w:val="20"/>
          <w:szCs w:val="20"/>
        </w:rPr>
        <w:t>STWiORB</w:t>
      </w:r>
      <w:proofErr w:type="spellEnd"/>
      <w:r w:rsidRPr="008C0646">
        <w:rPr>
          <w:rFonts w:ascii="Arial" w:hAnsi="Arial" w:cs="Arial"/>
          <w:sz w:val="20"/>
          <w:szCs w:val="20"/>
        </w:rPr>
        <w:t xml:space="preserve"> D-</w:t>
      </w:r>
      <w:r w:rsidR="00DD488D" w:rsidRPr="008C0646">
        <w:rPr>
          <w:rFonts w:ascii="Arial" w:hAnsi="Arial" w:cs="Arial"/>
          <w:sz w:val="20"/>
          <w:szCs w:val="20"/>
        </w:rPr>
        <w:t>M-00.00.00. "Wymagania Ogólne".</w:t>
      </w:r>
    </w:p>
    <w:p w:rsidR="00DD488D" w:rsidRPr="008C0646" w:rsidRDefault="00DD488D" w:rsidP="00DD488D">
      <w:pPr>
        <w:spacing w:after="0" w:line="240" w:lineRule="auto"/>
        <w:jc w:val="both"/>
        <w:rPr>
          <w:rFonts w:ascii="Arial" w:hAnsi="Arial" w:cs="Arial"/>
          <w:sz w:val="20"/>
          <w:szCs w:val="20"/>
        </w:rPr>
      </w:pPr>
      <w:r w:rsidRPr="008C0646">
        <w:rPr>
          <w:rFonts w:ascii="Arial" w:hAnsi="Arial" w:cs="Arial"/>
          <w:sz w:val="20"/>
          <w:szCs w:val="20"/>
        </w:rPr>
        <w:t>Roboty objęte niniejszą Specyfikacją podlegają odbiorowi robót zanikających i ulegających zakryciu, który jest dokonywany na podstawie wyników pomiarów, badań i oceny wizualnej.</w:t>
      </w:r>
    </w:p>
    <w:p w:rsidR="00DD488D" w:rsidRPr="008C0646" w:rsidRDefault="00DD488D" w:rsidP="00DD488D">
      <w:pPr>
        <w:spacing w:after="0" w:line="240" w:lineRule="auto"/>
        <w:jc w:val="both"/>
        <w:rPr>
          <w:rFonts w:ascii="Arial" w:hAnsi="Arial" w:cs="Arial"/>
          <w:sz w:val="20"/>
          <w:szCs w:val="20"/>
        </w:rPr>
      </w:pPr>
      <w:r w:rsidRPr="008C0646">
        <w:rPr>
          <w:rFonts w:ascii="Arial" w:hAnsi="Arial" w:cs="Arial"/>
          <w:sz w:val="20"/>
          <w:szCs w:val="20"/>
        </w:rPr>
        <w:t>Jeżeli wszystkie badania przewidziane w pkt. 6 dały wynik pozytywny, wykonane roboty należy uznać za wykonane zgodnie z wymaganiami STWIORB. Jeżeli choć jedno badanie dało wynik ujemny wykonane roboty należy uznać za niezgodne z wymaganiami. W tym wypadku Wykonawca jest zobowiązany doprowadzić roboty do zgodności z STWIORB i przedstawić je do ponownego odbioru.</w:t>
      </w:r>
    </w:p>
    <w:p w:rsidR="00A636BB" w:rsidRPr="008C0646" w:rsidRDefault="00A636BB" w:rsidP="00E61390">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t xml:space="preserve">9. PODSTAWA PŁATNOŚCI </w:t>
      </w:r>
    </w:p>
    <w:p w:rsidR="00DD488D" w:rsidRPr="008C0646" w:rsidRDefault="00DD488D"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9.1. Ogólne zasady płatności robót</w:t>
      </w:r>
    </w:p>
    <w:p w:rsidR="00DD488D" w:rsidRPr="008C0646" w:rsidRDefault="00DD488D" w:rsidP="00DD488D">
      <w:pPr>
        <w:spacing w:after="0" w:line="240" w:lineRule="auto"/>
        <w:jc w:val="both"/>
        <w:rPr>
          <w:rFonts w:ascii="Arial" w:hAnsi="Arial" w:cs="Arial"/>
          <w:sz w:val="20"/>
          <w:szCs w:val="20"/>
        </w:rPr>
      </w:pPr>
      <w:r w:rsidRPr="008C0646">
        <w:rPr>
          <w:rFonts w:ascii="Arial" w:hAnsi="Arial" w:cs="Arial"/>
          <w:sz w:val="20"/>
          <w:szCs w:val="20"/>
        </w:rPr>
        <w:t xml:space="preserve">Ogólne zasady płatności robót podano w Warunkach Kontraktu. </w:t>
      </w:r>
    </w:p>
    <w:p w:rsidR="00DD488D" w:rsidRPr="008C0646" w:rsidRDefault="00DD488D" w:rsidP="00DD488D">
      <w:pPr>
        <w:spacing w:after="0" w:line="240" w:lineRule="auto"/>
        <w:jc w:val="both"/>
        <w:rPr>
          <w:rFonts w:ascii="Arial" w:hAnsi="Arial" w:cs="Arial"/>
          <w:sz w:val="20"/>
          <w:szCs w:val="20"/>
        </w:rPr>
      </w:pPr>
    </w:p>
    <w:p w:rsidR="00DD488D" w:rsidRPr="008C0646" w:rsidRDefault="00DD488D" w:rsidP="008C0646">
      <w:pPr>
        <w:tabs>
          <w:tab w:val="left" w:pos="426"/>
        </w:tabs>
        <w:spacing w:before="120" w:after="120" w:line="240" w:lineRule="auto"/>
        <w:jc w:val="both"/>
        <w:rPr>
          <w:rFonts w:ascii="Arial" w:hAnsi="Arial" w:cs="Arial"/>
          <w:b/>
          <w:color w:val="000000"/>
          <w:sz w:val="20"/>
          <w:szCs w:val="20"/>
        </w:rPr>
      </w:pPr>
      <w:r w:rsidRPr="008C0646">
        <w:rPr>
          <w:rFonts w:ascii="Arial" w:hAnsi="Arial" w:cs="Arial"/>
          <w:b/>
          <w:color w:val="000000"/>
          <w:sz w:val="20"/>
          <w:szCs w:val="20"/>
        </w:rPr>
        <w:t>9.2. Cena jednostki obmiarowej</w:t>
      </w:r>
    </w:p>
    <w:p w:rsidR="00DD488D" w:rsidRPr="008C0646" w:rsidRDefault="00DD488D" w:rsidP="00DD488D">
      <w:pPr>
        <w:spacing w:after="0" w:line="240" w:lineRule="auto"/>
        <w:jc w:val="both"/>
        <w:rPr>
          <w:rFonts w:ascii="Arial" w:hAnsi="Arial" w:cs="Arial"/>
          <w:sz w:val="20"/>
          <w:szCs w:val="20"/>
        </w:rPr>
      </w:pPr>
      <w:r w:rsidRPr="008C0646">
        <w:rPr>
          <w:rFonts w:ascii="Arial" w:hAnsi="Arial" w:cs="Arial"/>
          <w:sz w:val="20"/>
          <w:szCs w:val="20"/>
        </w:rPr>
        <w:t>Cena jednostkowa wykonania muru zbrojonego obejmuje:</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roboty przygotowawcze i pomiarowe,</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wykonanie wykopu,</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wykonanie ławy żelbetowej,</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ustawienie gotowych elewacyjnych betonowych bloczków wraz z łącznikiem,</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ułożenie i zagęszczenie materiału zasypowego oraz warstwy drenażowej,</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ułożenie geotkaniny zbrojącej,</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 xml:space="preserve">ułożenie </w:t>
      </w:r>
      <w:proofErr w:type="spellStart"/>
      <w:r w:rsidRPr="008C0646">
        <w:rPr>
          <w:rFonts w:ascii="Arial" w:hAnsi="Arial" w:cs="Arial"/>
          <w:sz w:val="20"/>
          <w:szCs w:val="20"/>
        </w:rPr>
        <w:t>geosiatki</w:t>
      </w:r>
      <w:proofErr w:type="spellEnd"/>
      <w:r w:rsidRPr="008C0646">
        <w:rPr>
          <w:rFonts w:ascii="Arial" w:hAnsi="Arial" w:cs="Arial"/>
          <w:sz w:val="20"/>
          <w:szCs w:val="20"/>
        </w:rPr>
        <w:t xml:space="preserve"> kotwiącej,</w:t>
      </w:r>
    </w:p>
    <w:p w:rsidR="00A636BB"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wykonanie systemu odwadniającego wraz z ułożeniem folii budowlanej,</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wykonanie zwieńczenia muru oporowego,</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badania i pomiary,</w:t>
      </w:r>
    </w:p>
    <w:p w:rsidR="00DD488D" w:rsidRPr="008C0646" w:rsidRDefault="00DD488D" w:rsidP="00DD488D">
      <w:pPr>
        <w:pStyle w:val="Akapitzlist"/>
        <w:numPr>
          <w:ilvl w:val="0"/>
          <w:numId w:val="1"/>
        </w:numPr>
        <w:spacing w:after="0" w:line="240" w:lineRule="auto"/>
        <w:jc w:val="both"/>
        <w:rPr>
          <w:rFonts w:ascii="Arial" w:hAnsi="Arial" w:cs="Arial"/>
          <w:sz w:val="20"/>
          <w:szCs w:val="20"/>
        </w:rPr>
      </w:pPr>
      <w:r w:rsidRPr="008C0646">
        <w:rPr>
          <w:rFonts w:ascii="Arial" w:hAnsi="Arial" w:cs="Arial"/>
          <w:sz w:val="20"/>
          <w:szCs w:val="20"/>
        </w:rPr>
        <w:t>uprzątnięcie terenu po zakończeniu robót.</w:t>
      </w:r>
    </w:p>
    <w:p w:rsidR="00B63479" w:rsidRPr="008C0646" w:rsidRDefault="00B63479" w:rsidP="00B63479">
      <w:pPr>
        <w:spacing w:after="0" w:line="240" w:lineRule="auto"/>
        <w:jc w:val="both"/>
        <w:rPr>
          <w:rFonts w:ascii="Arial" w:hAnsi="Arial" w:cs="Arial"/>
          <w:sz w:val="20"/>
          <w:szCs w:val="20"/>
        </w:rPr>
      </w:pPr>
    </w:p>
    <w:p w:rsidR="00A636BB" w:rsidRPr="008C0646" w:rsidRDefault="00A636BB" w:rsidP="008C0646">
      <w:pPr>
        <w:pStyle w:val="Nagwek1"/>
        <w:spacing w:before="240" w:after="120"/>
        <w:rPr>
          <w:rFonts w:ascii="Arial" w:hAnsi="Arial" w:cs="Arial"/>
          <w:b/>
          <w:sz w:val="20"/>
        </w:rPr>
      </w:pPr>
      <w:r w:rsidRPr="008C0646">
        <w:rPr>
          <w:rFonts w:ascii="Arial" w:hAnsi="Arial" w:cs="Arial"/>
          <w:b/>
          <w:sz w:val="20"/>
        </w:rPr>
        <w:lastRenderedPageBreak/>
        <w:t xml:space="preserve">10. PRZEPISY ZWIĄZANE </w:t>
      </w:r>
    </w:p>
    <w:p w:rsidR="008C0646" w:rsidRPr="009E2E82" w:rsidRDefault="008C0646" w:rsidP="008C0646">
      <w:pPr>
        <w:tabs>
          <w:tab w:val="left" w:pos="426"/>
        </w:tabs>
        <w:spacing w:before="120" w:after="120" w:line="240" w:lineRule="auto"/>
        <w:jc w:val="both"/>
        <w:rPr>
          <w:rFonts w:ascii="Arial" w:hAnsi="Arial" w:cs="Arial"/>
          <w:b/>
          <w:color w:val="000000"/>
          <w:sz w:val="20"/>
          <w:szCs w:val="20"/>
        </w:rPr>
      </w:pPr>
      <w:r w:rsidRPr="009E2E82">
        <w:rPr>
          <w:rFonts w:ascii="Arial" w:hAnsi="Arial" w:cs="Arial"/>
          <w:b/>
          <w:color w:val="000000"/>
          <w:sz w:val="20"/>
          <w:szCs w:val="20"/>
        </w:rPr>
        <w:t>10.1. Normy</w:t>
      </w:r>
    </w:p>
    <w:p w:rsidR="005A67E2" w:rsidRPr="00E934EA" w:rsidRDefault="005A67E2" w:rsidP="005A67E2">
      <w:pPr>
        <w:spacing w:after="0" w:line="240" w:lineRule="auto"/>
        <w:jc w:val="both"/>
        <w:rPr>
          <w:rFonts w:ascii="Arial" w:hAnsi="Arial" w:cs="Arial"/>
          <w:sz w:val="20"/>
          <w:szCs w:val="20"/>
        </w:rPr>
      </w:pPr>
      <w:r w:rsidRPr="00E934EA">
        <w:rPr>
          <w:rFonts w:ascii="Arial" w:hAnsi="Arial" w:cs="Arial"/>
          <w:sz w:val="20"/>
          <w:szCs w:val="20"/>
        </w:rPr>
        <w:t>[1]</w:t>
      </w:r>
      <w:r>
        <w:rPr>
          <w:rFonts w:ascii="Arial" w:hAnsi="Arial" w:cs="Arial"/>
          <w:sz w:val="20"/>
          <w:szCs w:val="20"/>
        </w:rPr>
        <w:t xml:space="preserve"> </w:t>
      </w:r>
      <w:r w:rsidRPr="00E934EA">
        <w:rPr>
          <w:rFonts w:ascii="Arial" w:hAnsi="Arial" w:cs="Arial"/>
          <w:sz w:val="20"/>
          <w:szCs w:val="20"/>
        </w:rPr>
        <w:t>PN-EN 991:1999</w:t>
      </w:r>
      <w:r>
        <w:rPr>
          <w:rFonts w:ascii="Arial" w:hAnsi="Arial" w:cs="Arial"/>
          <w:sz w:val="20"/>
          <w:szCs w:val="20"/>
        </w:rPr>
        <w:t xml:space="preserve"> </w:t>
      </w:r>
      <w:r w:rsidRPr="00E934EA">
        <w:rPr>
          <w:rFonts w:ascii="Arial" w:hAnsi="Arial" w:cs="Arial"/>
          <w:sz w:val="20"/>
          <w:szCs w:val="20"/>
        </w:rPr>
        <w:t>Oznaczanie wymiarów prefabrykowanych elementów zbrojonych z autoklawizowanego betonu komórkowego lub z betonu lekkiego kruszywowego o otwartej strukturze</w:t>
      </w:r>
    </w:p>
    <w:p w:rsidR="005A67E2" w:rsidRPr="00052449" w:rsidRDefault="005A67E2" w:rsidP="005A67E2">
      <w:pPr>
        <w:spacing w:after="0" w:line="240" w:lineRule="auto"/>
        <w:jc w:val="both"/>
        <w:rPr>
          <w:rFonts w:ascii="Arial" w:hAnsi="Arial" w:cs="Arial"/>
          <w:sz w:val="20"/>
          <w:szCs w:val="20"/>
        </w:rPr>
      </w:pPr>
      <w:r w:rsidRPr="00052449">
        <w:rPr>
          <w:rFonts w:ascii="Arial" w:hAnsi="Arial" w:cs="Arial"/>
          <w:sz w:val="20"/>
          <w:szCs w:val="20"/>
        </w:rPr>
        <w:t>[2] PN-EN 14475:2006</w:t>
      </w:r>
      <w:r w:rsidRPr="00052449">
        <w:rPr>
          <w:rFonts w:ascii="Arial" w:hAnsi="Arial" w:cs="Arial"/>
          <w:sz w:val="20"/>
          <w:szCs w:val="20"/>
        </w:rPr>
        <w:tab/>
        <w:t>Wykonawstwo specjalnych robót geotechnicznych - Grunt zbrojony</w:t>
      </w:r>
    </w:p>
    <w:p w:rsidR="005A67E2" w:rsidRPr="00052449" w:rsidRDefault="005A67E2" w:rsidP="005A67E2">
      <w:pPr>
        <w:spacing w:after="0" w:line="240" w:lineRule="auto"/>
        <w:jc w:val="both"/>
        <w:rPr>
          <w:rFonts w:ascii="Arial" w:hAnsi="Arial" w:cs="Arial"/>
          <w:sz w:val="20"/>
          <w:szCs w:val="20"/>
        </w:rPr>
      </w:pPr>
      <w:r w:rsidRPr="00052449">
        <w:rPr>
          <w:rFonts w:ascii="Arial" w:hAnsi="Arial" w:cs="Arial"/>
          <w:sz w:val="20"/>
          <w:szCs w:val="20"/>
        </w:rPr>
        <w:t xml:space="preserve">[3] </w:t>
      </w:r>
      <w:r>
        <w:rPr>
          <w:rFonts w:ascii="Arial" w:hAnsi="Arial" w:cs="Arial"/>
          <w:sz w:val="20"/>
          <w:szCs w:val="20"/>
        </w:rPr>
        <w:t xml:space="preserve">PN-EN </w:t>
      </w:r>
      <w:r w:rsidRPr="00052449">
        <w:rPr>
          <w:rFonts w:ascii="Arial" w:hAnsi="Arial" w:cs="Arial"/>
          <w:sz w:val="20"/>
          <w:szCs w:val="20"/>
        </w:rPr>
        <w:t>13242+A1:2010</w:t>
      </w:r>
      <w:r>
        <w:rPr>
          <w:rFonts w:ascii="Arial" w:hAnsi="Arial" w:cs="Arial"/>
          <w:sz w:val="20"/>
          <w:szCs w:val="20"/>
        </w:rPr>
        <w:t xml:space="preserve"> </w:t>
      </w:r>
      <w:r w:rsidRPr="00052449">
        <w:rPr>
          <w:rFonts w:ascii="Arial" w:hAnsi="Arial" w:cs="Arial"/>
          <w:sz w:val="20"/>
          <w:szCs w:val="20"/>
        </w:rPr>
        <w:t>Kruszywa do niezwiązanych i hydraulicznie związanych materiałów stosowanych w obiektach budowlanych i budownictwie drogowym</w:t>
      </w:r>
    </w:p>
    <w:p w:rsidR="005A67E2" w:rsidRPr="00FB7876" w:rsidRDefault="005A67E2" w:rsidP="005A67E2">
      <w:pPr>
        <w:spacing w:after="0" w:line="240" w:lineRule="auto"/>
        <w:jc w:val="both"/>
        <w:rPr>
          <w:rFonts w:ascii="Arial" w:hAnsi="Arial" w:cs="Arial"/>
          <w:sz w:val="20"/>
          <w:szCs w:val="20"/>
        </w:rPr>
      </w:pPr>
      <w:r w:rsidRPr="00FB7876">
        <w:rPr>
          <w:rFonts w:ascii="Arial" w:hAnsi="Arial" w:cs="Arial"/>
          <w:sz w:val="20"/>
          <w:szCs w:val="20"/>
        </w:rPr>
        <w:t>[4] PN-EN 13251:2016-11</w:t>
      </w:r>
      <w:r>
        <w:rPr>
          <w:rFonts w:ascii="Arial" w:hAnsi="Arial" w:cs="Arial"/>
          <w:sz w:val="20"/>
          <w:szCs w:val="20"/>
        </w:rPr>
        <w:t xml:space="preserve"> </w:t>
      </w:r>
      <w:proofErr w:type="spellStart"/>
      <w:r w:rsidRPr="00FB7876">
        <w:rPr>
          <w:rFonts w:ascii="Arial" w:hAnsi="Arial" w:cs="Arial"/>
          <w:sz w:val="20"/>
          <w:szCs w:val="20"/>
        </w:rPr>
        <w:t>Geotekstylia</w:t>
      </w:r>
      <w:proofErr w:type="spellEnd"/>
      <w:r w:rsidRPr="00FB7876">
        <w:rPr>
          <w:rFonts w:ascii="Arial" w:hAnsi="Arial" w:cs="Arial"/>
          <w:sz w:val="20"/>
          <w:szCs w:val="20"/>
        </w:rPr>
        <w:t xml:space="preserve"> i wyroby pokrewne. Właściwości wymagane w odniesieniu do wyrobów stosowanych w robotach ziemnych, fundamentowaniu i konstrukcjach oporowych</w:t>
      </w:r>
    </w:p>
    <w:p w:rsidR="005A67E2" w:rsidRPr="00FB7876" w:rsidRDefault="005A67E2" w:rsidP="005A67E2">
      <w:pPr>
        <w:spacing w:after="0" w:line="240" w:lineRule="auto"/>
        <w:jc w:val="both"/>
        <w:rPr>
          <w:rFonts w:ascii="Arial" w:hAnsi="Arial" w:cs="Arial"/>
          <w:sz w:val="20"/>
          <w:szCs w:val="20"/>
        </w:rPr>
      </w:pPr>
      <w:r w:rsidRPr="00FB7876">
        <w:rPr>
          <w:rFonts w:ascii="Arial" w:hAnsi="Arial" w:cs="Arial"/>
          <w:sz w:val="20"/>
          <w:szCs w:val="20"/>
        </w:rPr>
        <w:t>[5] PN-EN ISO 10319:2015-08</w:t>
      </w:r>
      <w:r w:rsidRPr="00FB7876">
        <w:rPr>
          <w:rFonts w:ascii="Arial" w:hAnsi="Arial" w:cs="Arial"/>
          <w:sz w:val="20"/>
          <w:szCs w:val="20"/>
        </w:rPr>
        <w:tab/>
      </w:r>
      <w:proofErr w:type="spellStart"/>
      <w:r w:rsidRPr="00FB7876">
        <w:rPr>
          <w:rFonts w:ascii="Arial" w:hAnsi="Arial" w:cs="Arial"/>
          <w:sz w:val="20"/>
          <w:szCs w:val="20"/>
        </w:rPr>
        <w:t>Geosyntetyki</w:t>
      </w:r>
      <w:proofErr w:type="spellEnd"/>
      <w:r w:rsidRPr="00FB7876">
        <w:rPr>
          <w:rFonts w:ascii="Arial" w:hAnsi="Arial" w:cs="Arial"/>
          <w:sz w:val="20"/>
          <w:szCs w:val="20"/>
        </w:rPr>
        <w:t>. Badanie wytrzymałości na rozciąganie metodą szerokich próbek</w:t>
      </w:r>
    </w:p>
    <w:p w:rsidR="005A67E2" w:rsidRPr="00F42A70" w:rsidRDefault="005A67E2" w:rsidP="005A67E2">
      <w:pPr>
        <w:spacing w:after="0" w:line="240" w:lineRule="auto"/>
        <w:jc w:val="both"/>
        <w:rPr>
          <w:rFonts w:ascii="Arial" w:hAnsi="Arial" w:cs="Arial"/>
          <w:sz w:val="20"/>
          <w:szCs w:val="20"/>
          <w:highlight w:val="yellow"/>
        </w:rPr>
      </w:pPr>
      <w:r w:rsidRPr="00FB7876">
        <w:rPr>
          <w:rFonts w:ascii="Arial" w:hAnsi="Arial" w:cs="Arial"/>
          <w:sz w:val="20"/>
          <w:szCs w:val="20"/>
        </w:rPr>
        <w:t>[6] PN-EN ISO 13431:2002</w:t>
      </w:r>
      <w:r>
        <w:rPr>
          <w:rFonts w:ascii="Arial" w:hAnsi="Arial" w:cs="Arial"/>
          <w:sz w:val="20"/>
          <w:szCs w:val="20"/>
        </w:rPr>
        <w:t xml:space="preserve"> </w:t>
      </w:r>
      <w:proofErr w:type="spellStart"/>
      <w:r w:rsidRPr="00FB7876">
        <w:rPr>
          <w:rFonts w:ascii="Arial" w:hAnsi="Arial" w:cs="Arial"/>
          <w:sz w:val="20"/>
          <w:szCs w:val="20"/>
        </w:rPr>
        <w:t>Geotekstylia</w:t>
      </w:r>
      <w:proofErr w:type="spellEnd"/>
      <w:r w:rsidRPr="00FB7876">
        <w:rPr>
          <w:rFonts w:ascii="Arial" w:hAnsi="Arial" w:cs="Arial"/>
          <w:sz w:val="20"/>
          <w:szCs w:val="20"/>
        </w:rPr>
        <w:t xml:space="preserve"> i wyroby pokrewne. Wyznaczanie pełzania podczas rozciągania i zniszczenia przy pełzaniu</w:t>
      </w:r>
    </w:p>
    <w:p w:rsidR="005A67E2" w:rsidRPr="009E2E82" w:rsidRDefault="005A67E2" w:rsidP="005A67E2">
      <w:pPr>
        <w:spacing w:after="0" w:line="240" w:lineRule="auto"/>
        <w:jc w:val="both"/>
        <w:rPr>
          <w:rFonts w:ascii="Arial" w:hAnsi="Arial" w:cs="Arial"/>
          <w:sz w:val="20"/>
          <w:szCs w:val="20"/>
        </w:rPr>
      </w:pPr>
      <w:r w:rsidRPr="009E2E82">
        <w:rPr>
          <w:rFonts w:ascii="Arial" w:hAnsi="Arial" w:cs="Arial"/>
          <w:sz w:val="20"/>
          <w:szCs w:val="20"/>
        </w:rPr>
        <w:t>[7] PN-EN 1997-1:2008</w:t>
      </w:r>
      <w:r w:rsidRPr="009E2E82">
        <w:rPr>
          <w:rFonts w:ascii="Arial" w:hAnsi="Arial" w:cs="Arial"/>
          <w:sz w:val="20"/>
          <w:szCs w:val="20"/>
        </w:rPr>
        <w:tab/>
      </w:r>
      <w:proofErr w:type="spellStart"/>
      <w:r w:rsidRPr="009E2E82">
        <w:rPr>
          <w:rFonts w:ascii="Arial" w:hAnsi="Arial" w:cs="Arial"/>
          <w:sz w:val="20"/>
          <w:szCs w:val="20"/>
        </w:rPr>
        <w:t>Eurokod</w:t>
      </w:r>
      <w:proofErr w:type="spellEnd"/>
      <w:r w:rsidRPr="009E2E82">
        <w:rPr>
          <w:rFonts w:ascii="Arial" w:hAnsi="Arial" w:cs="Arial"/>
          <w:sz w:val="20"/>
          <w:szCs w:val="20"/>
        </w:rPr>
        <w:t xml:space="preserve"> 7 – Projektowanie geotechniczne – Część 1: Zasady ogólne </w:t>
      </w:r>
    </w:p>
    <w:p w:rsidR="005A67E2" w:rsidRDefault="005A67E2" w:rsidP="005A67E2">
      <w:pPr>
        <w:spacing w:after="0" w:line="240" w:lineRule="auto"/>
        <w:jc w:val="both"/>
        <w:rPr>
          <w:rFonts w:ascii="Arial" w:hAnsi="Arial" w:cs="Arial"/>
          <w:sz w:val="20"/>
          <w:szCs w:val="20"/>
        </w:rPr>
      </w:pPr>
      <w:r w:rsidRPr="009E2E82">
        <w:rPr>
          <w:rFonts w:ascii="Arial" w:hAnsi="Arial" w:cs="Arial"/>
          <w:sz w:val="20"/>
          <w:szCs w:val="20"/>
        </w:rPr>
        <w:t xml:space="preserve">[8] </w:t>
      </w:r>
      <w:r w:rsidRPr="006556DE">
        <w:rPr>
          <w:rFonts w:ascii="Arial" w:hAnsi="Arial" w:cs="Arial"/>
          <w:sz w:val="20"/>
          <w:szCs w:val="20"/>
        </w:rPr>
        <w:t>PN-B-04481</w:t>
      </w:r>
      <w:r w:rsidRPr="006556DE">
        <w:rPr>
          <w:rFonts w:ascii="Arial" w:hAnsi="Arial" w:cs="Arial"/>
          <w:sz w:val="20"/>
          <w:szCs w:val="20"/>
        </w:rPr>
        <w:tab/>
        <w:t>Grunty budowlane. Badania próbek gruntu</w:t>
      </w:r>
    </w:p>
    <w:p w:rsidR="005A67E2" w:rsidRDefault="005A67E2" w:rsidP="005A67E2">
      <w:pPr>
        <w:spacing w:after="0" w:line="240" w:lineRule="auto"/>
        <w:jc w:val="both"/>
        <w:rPr>
          <w:rFonts w:ascii="Arial" w:hAnsi="Arial" w:cs="Arial"/>
          <w:sz w:val="20"/>
          <w:szCs w:val="20"/>
        </w:rPr>
      </w:pPr>
      <w:r w:rsidRPr="00FC1BAA">
        <w:rPr>
          <w:rFonts w:ascii="Arial" w:hAnsi="Arial" w:cs="Arial"/>
          <w:sz w:val="20"/>
          <w:szCs w:val="20"/>
        </w:rPr>
        <w:t>[9] PN-EN</w:t>
      </w:r>
      <w:r w:rsidRPr="006556DE">
        <w:rPr>
          <w:rFonts w:ascii="Arial" w:hAnsi="Arial" w:cs="Arial"/>
          <w:sz w:val="20"/>
          <w:szCs w:val="20"/>
        </w:rPr>
        <w:t xml:space="preserve"> 206+A2:2021-08 </w:t>
      </w:r>
      <w:r>
        <w:rPr>
          <w:rFonts w:ascii="Arial" w:hAnsi="Arial" w:cs="Arial"/>
          <w:sz w:val="20"/>
          <w:szCs w:val="20"/>
        </w:rPr>
        <w:t>Beton – Wymagania, właściwości użytkowe, produkcja i zgodność</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[10] PN-S-02205:1998</w:t>
      </w:r>
      <w:r w:rsidRPr="006556DE">
        <w:rPr>
          <w:rFonts w:ascii="Arial" w:hAnsi="Arial" w:cs="Arial"/>
          <w:sz w:val="20"/>
          <w:szCs w:val="20"/>
        </w:rPr>
        <w:tab/>
        <w:t xml:space="preserve">Drogi samochodowe – Roboty ziemne – Wymagania i badania. </w:t>
      </w:r>
    </w:p>
    <w:p w:rsidR="005A67E2" w:rsidRDefault="005A67E2" w:rsidP="005A67E2">
      <w:pPr>
        <w:spacing w:after="0" w:line="240" w:lineRule="auto"/>
        <w:jc w:val="both"/>
        <w:rPr>
          <w:rFonts w:ascii="Arial" w:hAnsi="Arial" w:cs="Arial"/>
          <w:sz w:val="20"/>
          <w:szCs w:val="20"/>
        </w:rPr>
      </w:pPr>
      <w:r w:rsidRPr="006556DE">
        <w:rPr>
          <w:rFonts w:ascii="Arial" w:hAnsi="Arial" w:cs="Arial"/>
          <w:sz w:val="20"/>
          <w:szCs w:val="20"/>
        </w:rPr>
        <w:t>[11] PN-EN 771-3+A1:2015-10</w:t>
      </w:r>
      <w:r w:rsidRPr="006556DE">
        <w:rPr>
          <w:rFonts w:ascii="Arial" w:hAnsi="Arial" w:cs="Arial"/>
          <w:sz w:val="20"/>
          <w:szCs w:val="20"/>
        </w:rPr>
        <w:tab/>
        <w:t>Wymagania dotyczące elementów murowych -- Część 3: Elementy murowe z betonu kruszywowego (z kruszywami zwykłymi i lekkimi)</w:t>
      </w:r>
    </w:p>
    <w:p w:rsidR="005A67E2" w:rsidRPr="006556DE" w:rsidRDefault="005A67E2" w:rsidP="005A67E2">
      <w:pPr>
        <w:spacing w:after="0" w:line="240" w:lineRule="auto"/>
        <w:jc w:val="both"/>
        <w:rPr>
          <w:rFonts w:ascii="Arial" w:hAnsi="Arial" w:cs="Arial"/>
          <w:sz w:val="20"/>
          <w:szCs w:val="20"/>
        </w:rPr>
      </w:pPr>
      <w:r>
        <w:rPr>
          <w:rFonts w:ascii="Arial" w:hAnsi="Arial" w:cs="Arial"/>
          <w:sz w:val="20"/>
          <w:szCs w:val="20"/>
        </w:rPr>
        <w:t xml:space="preserve">[12] </w:t>
      </w:r>
      <w:r w:rsidRPr="00DE3B4F">
        <w:rPr>
          <w:rFonts w:ascii="Arial" w:hAnsi="Arial" w:cs="Arial"/>
          <w:sz w:val="20"/>
          <w:szCs w:val="20"/>
        </w:rPr>
        <w:t xml:space="preserve">PN-EN ISO 9862:2007 </w:t>
      </w:r>
      <w:proofErr w:type="spellStart"/>
      <w:r w:rsidRPr="00DE3B4F">
        <w:rPr>
          <w:rFonts w:ascii="Arial" w:hAnsi="Arial" w:cs="Arial"/>
          <w:sz w:val="20"/>
          <w:szCs w:val="20"/>
        </w:rPr>
        <w:t>Geosyntetyki</w:t>
      </w:r>
      <w:proofErr w:type="spellEnd"/>
      <w:r w:rsidRPr="00DE3B4F">
        <w:rPr>
          <w:rFonts w:ascii="Arial" w:hAnsi="Arial" w:cs="Arial"/>
          <w:sz w:val="20"/>
          <w:szCs w:val="20"/>
        </w:rPr>
        <w:t xml:space="preserve"> -- Pobieranie próbek laboratoryjnych i przygotowywanie próbek do badań</w:t>
      </w:r>
    </w:p>
    <w:p w:rsidR="005A67E2" w:rsidRPr="00C54501" w:rsidRDefault="005A67E2" w:rsidP="005A67E2">
      <w:pPr>
        <w:tabs>
          <w:tab w:val="left" w:pos="426"/>
        </w:tabs>
        <w:spacing w:before="120" w:after="120" w:line="240" w:lineRule="auto"/>
        <w:jc w:val="both"/>
        <w:rPr>
          <w:rFonts w:ascii="Arial" w:hAnsi="Arial" w:cs="Arial"/>
          <w:b/>
          <w:color w:val="000000"/>
          <w:sz w:val="20"/>
          <w:szCs w:val="20"/>
        </w:rPr>
      </w:pPr>
      <w:r w:rsidRPr="00C54501">
        <w:rPr>
          <w:rFonts w:ascii="Arial" w:hAnsi="Arial" w:cs="Arial"/>
          <w:b/>
          <w:color w:val="000000"/>
          <w:sz w:val="20"/>
          <w:szCs w:val="20"/>
        </w:rPr>
        <w:t>10.2. Inne dokumenty</w:t>
      </w:r>
    </w:p>
    <w:p w:rsidR="005A67E2" w:rsidRPr="006556DE" w:rsidRDefault="005A67E2" w:rsidP="005A67E2">
      <w:pPr>
        <w:spacing w:after="0" w:line="240" w:lineRule="auto"/>
        <w:jc w:val="both"/>
        <w:rPr>
          <w:rFonts w:ascii="Arial" w:hAnsi="Arial" w:cs="Arial"/>
          <w:sz w:val="20"/>
          <w:szCs w:val="20"/>
        </w:rPr>
      </w:pPr>
      <w:r>
        <w:rPr>
          <w:rFonts w:ascii="Arial" w:hAnsi="Arial" w:cs="Arial"/>
          <w:sz w:val="20"/>
          <w:szCs w:val="20"/>
        </w:rPr>
        <w:t>[13]</w:t>
      </w:r>
      <w:r w:rsidRPr="006556DE">
        <w:rPr>
          <w:rFonts w:ascii="Arial" w:hAnsi="Arial" w:cs="Arial"/>
          <w:sz w:val="20"/>
          <w:szCs w:val="20"/>
        </w:rPr>
        <w:t xml:space="preserve"> Instrukcja nr ITB nr 429/2007 „Projektowanie konstrukcji oporowych, stromych skarp i nasypów z gruntu zbrojonego geosyntetykami”.</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[1</w:t>
      </w:r>
      <w:r>
        <w:rPr>
          <w:rFonts w:ascii="Arial" w:hAnsi="Arial" w:cs="Arial"/>
          <w:sz w:val="20"/>
          <w:szCs w:val="20"/>
        </w:rPr>
        <w:t>4</w:t>
      </w:r>
      <w:r w:rsidRPr="006556DE">
        <w:rPr>
          <w:rFonts w:ascii="Arial" w:hAnsi="Arial" w:cs="Arial"/>
          <w:sz w:val="20"/>
          <w:szCs w:val="20"/>
        </w:rPr>
        <w:t xml:space="preserve">] </w:t>
      </w:r>
      <w:proofErr w:type="spellStart"/>
      <w:r w:rsidRPr="006556DE">
        <w:rPr>
          <w:rFonts w:ascii="Arial" w:hAnsi="Arial" w:cs="Arial"/>
          <w:sz w:val="20"/>
          <w:szCs w:val="20"/>
        </w:rPr>
        <w:t>Recomendations</w:t>
      </w:r>
      <w:proofErr w:type="spellEnd"/>
      <w:r w:rsidRPr="006556DE">
        <w:rPr>
          <w:rFonts w:ascii="Arial" w:hAnsi="Arial" w:cs="Arial"/>
          <w:sz w:val="20"/>
          <w:szCs w:val="20"/>
        </w:rPr>
        <w:t xml:space="preserve"> for Design and Analysis of Earth </w:t>
      </w:r>
      <w:proofErr w:type="spellStart"/>
      <w:r w:rsidRPr="006556DE">
        <w:rPr>
          <w:rFonts w:ascii="Arial" w:hAnsi="Arial" w:cs="Arial"/>
          <w:sz w:val="20"/>
          <w:szCs w:val="20"/>
        </w:rPr>
        <w:t>Structures</w:t>
      </w:r>
      <w:proofErr w:type="spellEnd"/>
      <w:r w:rsidRPr="006556DE">
        <w:rPr>
          <w:rFonts w:ascii="Arial" w:hAnsi="Arial" w:cs="Arial"/>
          <w:sz w:val="20"/>
          <w:szCs w:val="20"/>
        </w:rPr>
        <w:t xml:space="preserve"> </w:t>
      </w:r>
      <w:proofErr w:type="spellStart"/>
      <w:r w:rsidRPr="006556DE">
        <w:rPr>
          <w:rFonts w:ascii="Arial" w:hAnsi="Arial" w:cs="Arial"/>
          <w:sz w:val="20"/>
          <w:szCs w:val="20"/>
        </w:rPr>
        <w:t>using</w:t>
      </w:r>
      <w:proofErr w:type="spellEnd"/>
      <w:r w:rsidRPr="006556DE">
        <w:rPr>
          <w:rFonts w:ascii="Arial" w:hAnsi="Arial" w:cs="Arial"/>
          <w:sz w:val="20"/>
          <w:szCs w:val="20"/>
        </w:rPr>
        <w:t xml:space="preserve"> </w:t>
      </w:r>
      <w:proofErr w:type="spellStart"/>
      <w:r w:rsidRPr="006556DE">
        <w:rPr>
          <w:rFonts w:ascii="Arial" w:hAnsi="Arial" w:cs="Arial"/>
          <w:sz w:val="20"/>
          <w:szCs w:val="20"/>
        </w:rPr>
        <w:t>Geosynthetic</w:t>
      </w:r>
      <w:proofErr w:type="spellEnd"/>
      <w:r w:rsidRPr="006556DE">
        <w:rPr>
          <w:rFonts w:ascii="Arial" w:hAnsi="Arial" w:cs="Arial"/>
          <w:sz w:val="20"/>
          <w:szCs w:val="20"/>
        </w:rPr>
        <w:t xml:space="preserve"> </w:t>
      </w:r>
      <w:proofErr w:type="spellStart"/>
      <w:r w:rsidRPr="006556DE">
        <w:rPr>
          <w:rFonts w:ascii="Arial" w:hAnsi="Arial" w:cs="Arial"/>
          <w:sz w:val="20"/>
          <w:szCs w:val="20"/>
        </w:rPr>
        <w:t>Reinforcements</w:t>
      </w:r>
      <w:proofErr w:type="spellEnd"/>
      <w:r w:rsidRPr="006556DE">
        <w:rPr>
          <w:rFonts w:ascii="Arial" w:hAnsi="Arial" w:cs="Arial"/>
          <w:sz w:val="20"/>
          <w:szCs w:val="20"/>
        </w:rPr>
        <w:t xml:space="preserve"> – EBGEO, Ernst &amp; </w:t>
      </w:r>
      <w:proofErr w:type="spellStart"/>
      <w:r w:rsidRPr="006556DE">
        <w:rPr>
          <w:rFonts w:ascii="Arial" w:hAnsi="Arial" w:cs="Arial"/>
          <w:sz w:val="20"/>
          <w:szCs w:val="20"/>
        </w:rPr>
        <w:t>Sohn</w:t>
      </w:r>
      <w:proofErr w:type="spellEnd"/>
      <w:r w:rsidRPr="006556DE">
        <w:rPr>
          <w:rFonts w:ascii="Arial" w:hAnsi="Arial" w:cs="Arial"/>
          <w:sz w:val="20"/>
          <w:szCs w:val="20"/>
        </w:rPr>
        <w:t>, 2010.</w:t>
      </w:r>
    </w:p>
    <w:p w:rsidR="005A67E2" w:rsidRPr="006556DE" w:rsidRDefault="005A67E2" w:rsidP="005A67E2">
      <w:pPr>
        <w:spacing w:after="0" w:line="240" w:lineRule="auto"/>
        <w:jc w:val="both"/>
        <w:rPr>
          <w:rFonts w:ascii="Arial" w:hAnsi="Arial" w:cs="Arial"/>
          <w:sz w:val="20"/>
          <w:szCs w:val="20"/>
          <w:highlight w:val="yellow"/>
        </w:rPr>
      </w:pPr>
      <w:r w:rsidRPr="006556DE">
        <w:rPr>
          <w:rFonts w:ascii="Arial" w:hAnsi="Arial" w:cs="Arial"/>
          <w:sz w:val="20"/>
          <w:szCs w:val="20"/>
        </w:rPr>
        <w:t>[1</w:t>
      </w:r>
      <w:r>
        <w:rPr>
          <w:rFonts w:ascii="Arial" w:hAnsi="Arial" w:cs="Arial"/>
          <w:sz w:val="20"/>
          <w:szCs w:val="20"/>
        </w:rPr>
        <w:t>5</w:t>
      </w:r>
      <w:r w:rsidRPr="006556DE">
        <w:rPr>
          <w:rFonts w:ascii="Arial" w:hAnsi="Arial" w:cs="Arial"/>
          <w:sz w:val="20"/>
          <w:szCs w:val="20"/>
        </w:rPr>
        <w:t>] Rozporządzenie Ministra Infrastruktury z dnia 24 czerwca 2022 r. w sprawie przepisów techniczno-budowlanych dotyczących dróg publicznych.</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[1</w:t>
      </w:r>
      <w:r>
        <w:rPr>
          <w:rFonts w:ascii="Arial" w:hAnsi="Arial" w:cs="Arial"/>
          <w:sz w:val="20"/>
          <w:szCs w:val="20"/>
        </w:rPr>
        <w:t>6</w:t>
      </w:r>
      <w:r w:rsidRPr="006556DE">
        <w:rPr>
          <w:rFonts w:ascii="Arial" w:hAnsi="Arial" w:cs="Arial"/>
          <w:sz w:val="20"/>
          <w:szCs w:val="20"/>
        </w:rPr>
        <w:t>] Zarządzenie nr 8 Generalnego Dyrektora Dróg Publicznych tj. „Wytyczne wzmacniania podłoża gruntowego w budownictwie drogowym”.</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[1</w:t>
      </w:r>
      <w:r>
        <w:rPr>
          <w:rFonts w:ascii="Arial" w:hAnsi="Arial" w:cs="Arial"/>
          <w:sz w:val="20"/>
          <w:szCs w:val="20"/>
        </w:rPr>
        <w:t>7</w:t>
      </w:r>
      <w:r w:rsidRPr="006556DE">
        <w:rPr>
          <w:rFonts w:ascii="Arial" w:hAnsi="Arial" w:cs="Arial"/>
          <w:sz w:val="20"/>
          <w:szCs w:val="20"/>
        </w:rPr>
        <w:t>] M-12.01.00. Stal zbrojeniowa</w:t>
      </w:r>
    </w:p>
    <w:p w:rsidR="005A67E2" w:rsidRPr="006556DE" w:rsidRDefault="005A67E2" w:rsidP="005A67E2">
      <w:pPr>
        <w:spacing w:after="0" w:line="240" w:lineRule="auto"/>
        <w:jc w:val="both"/>
        <w:rPr>
          <w:rFonts w:ascii="Arial" w:hAnsi="Arial" w:cs="Arial"/>
          <w:sz w:val="20"/>
          <w:szCs w:val="20"/>
        </w:rPr>
      </w:pPr>
      <w:r>
        <w:rPr>
          <w:rFonts w:ascii="Arial" w:hAnsi="Arial" w:cs="Arial"/>
          <w:sz w:val="20"/>
          <w:szCs w:val="20"/>
        </w:rPr>
        <w:t>[18]</w:t>
      </w:r>
      <w:r w:rsidRPr="006556DE">
        <w:rPr>
          <w:rFonts w:ascii="Arial" w:hAnsi="Arial" w:cs="Arial"/>
          <w:sz w:val="20"/>
          <w:szCs w:val="20"/>
        </w:rPr>
        <w:t xml:space="preserve"> M-13.01.00. Beton konstrukcyjny</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[1</w:t>
      </w:r>
      <w:r>
        <w:rPr>
          <w:rFonts w:ascii="Arial" w:hAnsi="Arial" w:cs="Arial"/>
          <w:sz w:val="20"/>
          <w:szCs w:val="20"/>
        </w:rPr>
        <w:t>9</w:t>
      </w:r>
      <w:r w:rsidRPr="006556DE">
        <w:rPr>
          <w:rFonts w:ascii="Arial" w:hAnsi="Arial" w:cs="Arial"/>
          <w:sz w:val="20"/>
          <w:szCs w:val="20"/>
        </w:rPr>
        <w:t>] M-13.02.01. Beton klasy ≤20/25</w:t>
      </w:r>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w:t>
      </w:r>
      <w:r>
        <w:rPr>
          <w:rFonts w:ascii="Arial" w:hAnsi="Arial" w:cs="Arial"/>
          <w:sz w:val="20"/>
          <w:szCs w:val="20"/>
        </w:rPr>
        <w:t>20</w:t>
      </w:r>
      <w:r w:rsidRPr="006556DE">
        <w:rPr>
          <w:rFonts w:ascii="Arial" w:hAnsi="Arial" w:cs="Arial"/>
          <w:sz w:val="20"/>
          <w:szCs w:val="20"/>
        </w:rPr>
        <w:t xml:space="preserve">] M-13.03.01a. Deski gzymsowe z </w:t>
      </w:r>
      <w:proofErr w:type="spellStart"/>
      <w:r w:rsidRPr="006556DE">
        <w:rPr>
          <w:rFonts w:ascii="Arial" w:hAnsi="Arial" w:cs="Arial"/>
          <w:sz w:val="20"/>
          <w:szCs w:val="20"/>
        </w:rPr>
        <w:t>polimerobetonu</w:t>
      </w:r>
      <w:proofErr w:type="spellEnd"/>
    </w:p>
    <w:p w:rsidR="005A67E2" w:rsidRPr="006556DE" w:rsidRDefault="005A67E2" w:rsidP="005A67E2">
      <w:pPr>
        <w:spacing w:after="0" w:line="240" w:lineRule="auto"/>
        <w:jc w:val="both"/>
        <w:rPr>
          <w:rFonts w:ascii="Arial" w:hAnsi="Arial" w:cs="Arial"/>
          <w:sz w:val="20"/>
          <w:szCs w:val="20"/>
        </w:rPr>
      </w:pPr>
      <w:r w:rsidRPr="006556DE">
        <w:rPr>
          <w:rFonts w:ascii="Arial" w:hAnsi="Arial" w:cs="Arial"/>
          <w:sz w:val="20"/>
          <w:szCs w:val="20"/>
        </w:rPr>
        <w:t>[2</w:t>
      </w:r>
      <w:r>
        <w:rPr>
          <w:rFonts w:ascii="Arial" w:hAnsi="Arial" w:cs="Arial"/>
          <w:sz w:val="20"/>
          <w:szCs w:val="20"/>
        </w:rPr>
        <w:t>1</w:t>
      </w:r>
      <w:r w:rsidRPr="006556DE">
        <w:rPr>
          <w:rFonts w:ascii="Arial" w:hAnsi="Arial" w:cs="Arial"/>
          <w:sz w:val="20"/>
          <w:szCs w:val="20"/>
        </w:rPr>
        <w:t>] M-15.01.02. Izolacje powłokowa asfaltowa układana „na zimno”</w:t>
      </w:r>
    </w:p>
    <w:p w:rsidR="005A67E2" w:rsidRPr="007F1F72" w:rsidRDefault="005A67E2" w:rsidP="005A67E2">
      <w:pPr>
        <w:jc w:val="both"/>
        <w:rPr>
          <w:rFonts w:ascii="Arial" w:hAnsi="Arial" w:cs="Arial"/>
          <w:sz w:val="20"/>
          <w:szCs w:val="20"/>
        </w:rPr>
      </w:pPr>
      <w:r>
        <w:rPr>
          <w:rFonts w:ascii="Arial" w:hAnsi="Arial" w:cs="Arial"/>
          <w:sz w:val="20"/>
          <w:szCs w:val="20"/>
        </w:rPr>
        <w:t>[22] Wytyczne do oceny zgodności geosyntetyków stosowanych w budownictwie infrastrukturalnym Polskiego Stowarzyszenia Geosyntetycznego</w:t>
      </w:r>
    </w:p>
    <w:p w:rsidR="0024748A" w:rsidRPr="008C0646" w:rsidRDefault="0024748A" w:rsidP="008C0646">
      <w:pPr>
        <w:spacing w:after="0" w:line="240" w:lineRule="auto"/>
        <w:jc w:val="both"/>
        <w:rPr>
          <w:rFonts w:ascii="Arial" w:hAnsi="Arial" w:cs="Arial"/>
          <w:sz w:val="20"/>
          <w:szCs w:val="20"/>
        </w:rPr>
      </w:pPr>
    </w:p>
    <w:sectPr w:rsidR="0024748A" w:rsidRPr="008C0646">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0178" w:rsidRDefault="00E70178" w:rsidP="00E61390">
      <w:pPr>
        <w:spacing w:after="0" w:line="240" w:lineRule="auto"/>
      </w:pPr>
      <w:r>
        <w:separator/>
      </w:r>
    </w:p>
  </w:endnote>
  <w:endnote w:type="continuationSeparator" w:id="0">
    <w:p w:rsidR="00E70178" w:rsidRDefault="00E70178" w:rsidP="00E613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848828"/>
      <w:docPartObj>
        <w:docPartGallery w:val="Page Numbers (Bottom of Page)"/>
        <w:docPartUnique/>
      </w:docPartObj>
    </w:sdtPr>
    <w:sdtEndPr/>
    <w:sdtContent>
      <w:p w:rsidR="00E70178" w:rsidRDefault="00E70178">
        <w:pPr>
          <w:pStyle w:val="Stopka"/>
          <w:jc w:val="right"/>
        </w:pPr>
        <w:r>
          <w:fldChar w:fldCharType="begin"/>
        </w:r>
        <w:r>
          <w:instrText>PAGE   \* MERGEFORMAT</w:instrText>
        </w:r>
        <w:r>
          <w:fldChar w:fldCharType="separate"/>
        </w:r>
        <w:r w:rsidR="00F11C66">
          <w:rPr>
            <w:noProof/>
          </w:rPr>
          <w:t>5</w:t>
        </w:r>
        <w:r>
          <w:fldChar w:fldCharType="end"/>
        </w:r>
      </w:p>
    </w:sdtContent>
  </w:sdt>
  <w:p w:rsidR="00E70178" w:rsidRDefault="00E7017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0178" w:rsidRDefault="00E70178" w:rsidP="00E61390">
      <w:pPr>
        <w:spacing w:after="0" w:line="240" w:lineRule="auto"/>
      </w:pPr>
      <w:r>
        <w:separator/>
      </w:r>
    </w:p>
  </w:footnote>
  <w:footnote w:type="continuationSeparator" w:id="0">
    <w:p w:rsidR="00E70178" w:rsidRDefault="00E70178" w:rsidP="00E613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178" w:rsidRPr="00734E5D" w:rsidRDefault="00E70178" w:rsidP="008C0646">
    <w:pPr>
      <w:pStyle w:val="Nagwek"/>
      <w:pBdr>
        <w:bottom w:val="single" w:sz="4" w:space="1" w:color="auto"/>
      </w:pBdr>
    </w:pPr>
    <w:r>
      <w:rPr>
        <w:rFonts w:ascii="Arial" w:hAnsi="Arial"/>
        <w:i/>
        <w:sz w:val="20"/>
      </w:rPr>
      <w:tab/>
    </w:r>
    <w:r>
      <w:rPr>
        <w:rFonts w:ascii="Arial" w:hAnsi="Arial"/>
        <w:i/>
        <w:sz w:val="20"/>
      </w:rPr>
      <w:tab/>
      <w:t>M-20.01.50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E7163"/>
    <w:multiLevelType w:val="hybridMultilevel"/>
    <w:tmpl w:val="55028812"/>
    <w:lvl w:ilvl="0" w:tplc="24C632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46D6515"/>
    <w:multiLevelType w:val="hybridMultilevel"/>
    <w:tmpl w:val="71B49536"/>
    <w:lvl w:ilvl="0" w:tplc="AE7E847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615C4CA4"/>
    <w:multiLevelType w:val="hybridMultilevel"/>
    <w:tmpl w:val="D06E8998"/>
    <w:lvl w:ilvl="0" w:tplc="334A1E28">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D33735F"/>
    <w:multiLevelType w:val="hybridMultilevel"/>
    <w:tmpl w:val="8846882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6BB"/>
    <w:rsid w:val="00004A33"/>
    <w:rsid w:val="000441BC"/>
    <w:rsid w:val="00094EA5"/>
    <w:rsid w:val="000D1431"/>
    <w:rsid w:val="000E4E61"/>
    <w:rsid w:val="001A6A0B"/>
    <w:rsid w:val="001E539A"/>
    <w:rsid w:val="001E6C85"/>
    <w:rsid w:val="0023225F"/>
    <w:rsid w:val="00233B4D"/>
    <w:rsid w:val="00244DCD"/>
    <w:rsid w:val="0024748A"/>
    <w:rsid w:val="00255020"/>
    <w:rsid w:val="00287C48"/>
    <w:rsid w:val="002B2EDA"/>
    <w:rsid w:val="003050A8"/>
    <w:rsid w:val="00310090"/>
    <w:rsid w:val="003A2CA7"/>
    <w:rsid w:val="00405B29"/>
    <w:rsid w:val="00430374"/>
    <w:rsid w:val="00480601"/>
    <w:rsid w:val="004B575B"/>
    <w:rsid w:val="004E22C1"/>
    <w:rsid w:val="00505FC4"/>
    <w:rsid w:val="00533935"/>
    <w:rsid w:val="00535AA8"/>
    <w:rsid w:val="00580CCD"/>
    <w:rsid w:val="005A67E2"/>
    <w:rsid w:val="005C6BA7"/>
    <w:rsid w:val="005E2EF9"/>
    <w:rsid w:val="00605661"/>
    <w:rsid w:val="00681C4A"/>
    <w:rsid w:val="006E19C3"/>
    <w:rsid w:val="006E6868"/>
    <w:rsid w:val="00755C15"/>
    <w:rsid w:val="007B67F9"/>
    <w:rsid w:val="007D2868"/>
    <w:rsid w:val="00843544"/>
    <w:rsid w:val="008B6C23"/>
    <w:rsid w:val="008C0646"/>
    <w:rsid w:val="008F3AD5"/>
    <w:rsid w:val="00943036"/>
    <w:rsid w:val="0096283D"/>
    <w:rsid w:val="00A55166"/>
    <w:rsid w:val="00A636BB"/>
    <w:rsid w:val="00A736D3"/>
    <w:rsid w:val="00A879C2"/>
    <w:rsid w:val="00B36519"/>
    <w:rsid w:val="00B3732E"/>
    <w:rsid w:val="00B41890"/>
    <w:rsid w:val="00B63479"/>
    <w:rsid w:val="00C457D5"/>
    <w:rsid w:val="00CA398E"/>
    <w:rsid w:val="00D01A02"/>
    <w:rsid w:val="00D26729"/>
    <w:rsid w:val="00D50137"/>
    <w:rsid w:val="00DA6309"/>
    <w:rsid w:val="00DD488D"/>
    <w:rsid w:val="00DD7556"/>
    <w:rsid w:val="00E05D1E"/>
    <w:rsid w:val="00E61390"/>
    <w:rsid w:val="00E66FE5"/>
    <w:rsid w:val="00E70178"/>
    <w:rsid w:val="00ED0A8B"/>
    <w:rsid w:val="00F049E0"/>
    <w:rsid w:val="00F11C66"/>
    <w:rsid w:val="00F22B34"/>
    <w:rsid w:val="00F411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EE0E1-1A5B-4E1E-A818-3D0E191BC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qFormat/>
    <w:rsid w:val="008C0646"/>
    <w:pPr>
      <w:keepNext/>
      <w:spacing w:after="0" w:line="240" w:lineRule="auto"/>
      <w:jc w:val="both"/>
      <w:outlineLvl w:val="0"/>
    </w:pPr>
    <w:rPr>
      <w:rFonts w:ascii="Times New Roman" w:eastAsia="Times New Roman" w:hAnsi="Times New Roman" w:cs="Times New Roman"/>
      <w:sz w:val="24"/>
      <w:szCs w:val="20"/>
      <w:lang w:eastAsia="pl-PL"/>
    </w:rPr>
  </w:style>
  <w:style w:type="paragraph" w:styleId="Nagwek3">
    <w:name w:val="heading 3"/>
    <w:basedOn w:val="Normalny"/>
    <w:next w:val="Normalny"/>
    <w:link w:val="Nagwek3Znak"/>
    <w:qFormat/>
    <w:rsid w:val="008C0646"/>
    <w:pPr>
      <w:keepNext/>
      <w:tabs>
        <w:tab w:val="num" w:pos="0"/>
      </w:tabs>
      <w:suppressAutoHyphens/>
      <w:spacing w:after="0" w:line="360" w:lineRule="auto"/>
      <w:ind w:firstLine="708"/>
      <w:jc w:val="center"/>
      <w:outlineLvl w:val="2"/>
    </w:pPr>
    <w:rPr>
      <w:rFonts w:ascii="Arial" w:eastAsia="Times New Roman" w:hAnsi="Arial" w:cs="Times New Roman"/>
      <w:b/>
      <w:sz w:val="24"/>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6139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61390"/>
  </w:style>
  <w:style w:type="paragraph" w:styleId="Stopka">
    <w:name w:val="footer"/>
    <w:basedOn w:val="Normalny"/>
    <w:link w:val="StopkaZnak"/>
    <w:uiPriority w:val="99"/>
    <w:unhideWhenUsed/>
    <w:rsid w:val="00E6139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61390"/>
  </w:style>
  <w:style w:type="paragraph" w:styleId="Akapitzlist">
    <w:name w:val="List Paragraph"/>
    <w:basedOn w:val="Normalny"/>
    <w:uiPriority w:val="34"/>
    <w:qFormat/>
    <w:rsid w:val="00E61390"/>
    <w:pPr>
      <w:ind w:left="720"/>
      <w:contextualSpacing/>
    </w:pPr>
  </w:style>
  <w:style w:type="table" w:styleId="Tabela-Siatka">
    <w:name w:val="Table Grid"/>
    <w:basedOn w:val="Standardowy"/>
    <w:rsid w:val="00094EA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ny"/>
    <w:rsid w:val="00DD488D"/>
    <w:pPr>
      <w:spacing w:before="60" w:after="0" w:line="240" w:lineRule="auto"/>
      <w:ind w:left="1418" w:hanging="567"/>
    </w:pPr>
    <w:rPr>
      <w:rFonts w:ascii="Times New Roman" w:eastAsia="Times New Roman" w:hAnsi="Times New Roman" w:cs="Times New Roman"/>
      <w:sz w:val="20"/>
      <w:szCs w:val="20"/>
      <w:lang w:val="en-GB"/>
    </w:rPr>
  </w:style>
  <w:style w:type="paragraph" w:styleId="Bezodstpw">
    <w:name w:val="No Spacing"/>
    <w:link w:val="BezodstpwZnak"/>
    <w:qFormat/>
    <w:rsid w:val="0096283D"/>
    <w:pPr>
      <w:spacing w:after="0" w:line="240" w:lineRule="auto"/>
    </w:pPr>
    <w:rPr>
      <w:rFonts w:ascii="Arial" w:eastAsia="Times New Roman" w:hAnsi="Arial" w:cs="Times New Roman"/>
      <w:sz w:val="24"/>
      <w:szCs w:val="20"/>
      <w:lang w:eastAsia="pl-PL"/>
    </w:rPr>
  </w:style>
  <w:style w:type="character" w:customStyle="1" w:styleId="BezodstpwZnak">
    <w:name w:val="Bez odstępów Znak"/>
    <w:link w:val="Bezodstpw"/>
    <w:uiPriority w:val="1"/>
    <w:rsid w:val="0096283D"/>
    <w:rPr>
      <w:rFonts w:ascii="Arial" w:eastAsia="Times New Roman" w:hAnsi="Arial" w:cs="Times New Roman"/>
      <w:sz w:val="24"/>
      <w:szCs w:val="20"/>
      <w:lang w:eastAsia="pl-PL"/>
    </w:rPr>
  </w:style>
  <w:style w:type="character" w:customStyle="1" w:styleId="Nagwek3Znak">
    <w:name w:val="Nagłówek 3 Znak"/>
    <w:basedOn w:val="Domylnaczcionkaakapitu"/>
    <w:link w:val="Nagwek3"/>
    <w:rsid w:val="008C0646"/>
    <w:rPr>
      <w:rFonts w:ascii="Arial" w:eastAsia="Times New Roman" w:hAnsi="Arial" w:cs="Times New Roman"/>
      <w:b/>
      <w:sz w:val="24"/>
      <w:szCs w:val="20"/>
      <w:lang w:eastAsia="ar-SA"/>
    </w:rPr>
  </w:style>
  <w:style w:type="character" w:customStyle="1" w:styleId="Nagwek1Znak">
    <w:name w:val="Nagłówek 1 Znak"/>
    <w:basedOn w:val="Domylnaczcionkaakapitu"/>
    <w:link w:val="Nagwek1"/>
    <w:rsid w:val="008C0646"/>
    <w:rPr>
      <w:rFonts w:ascii="Times New Roman" w:eastAsia="Times New Roman" w:hAnsi="Times New Roman" w:cs="Times New Roman"/>
      <w:sz w:val="24"/>
      <w:szCs w:val="20"/>
      <w:lang w:eastAsia="pl-PL"/>
    </w:rPr>
  </w:style>
  <w:style w:type="paragraph" w:styleId="Legenda">
    <w:name w:val="caption"/>
    <w:basedOn w:val="Normalny"/>
    <w:next w:val="Normalny"/>
    <w:uiPriority w:val="35"/>
    <w:unhideWhenUsed/>
    <w:qFormat/>
    <w:rsid w:val="000E4E61"/>
    <w:pPr>
      <w:spacing w:before="120" w:after="480" w:line="360" w:lineRule="auto"/>
      <w:jc w:val="center"/>
    </w:pPr>
    <w:rPr>
      <w:rFonts w:ascii="Times New Roman" w:eastAsia="Calibri" w:hAnsi="Times New Roman" w:cs="Times New Roman"/>
      <w:bCs/>
      <w:sz w:val="20"/>
      <w:szCs w:val="20"/>
    </w:rPr>
  </w:style>
  <w:style w:type="paragraph" w:customStyle="1" w:styleId="sst">
    <w:name w:val="sst"/>
    <w:basedOn w:val="Normalny"/>
    <w:link w:val="sstZnak"/>
    <w:qFormat/>
    <w:rsid w:val="001A6A0B"/>
    <w:pPr>
      <w:tabs>
        <w:tab w:val="left" w:pos="0"/>
        <w:tab w:val="left" w:pos="425"/>
        <w:tab w:val="left" w:pos="851"/>
        <w:tab w:val="left" w:pos="1276"/>
        <w:tab w:val="left" w:pos="1700"/>
        <w:tab w:val="left" w:pos="2126"/>
        <w:tab w:val="left" w:pos="2552"/>
        <w:tab w:val="left" w:pos="3402"/>
        <w:tab w:val="left" w:pos="6804"/>
        <w:tab w:val="left" w:pos="7655"/>
        <w:tab w:val="left" w:pos="8505"/>
      </w:tabs>
      <w:spacing w:after="180" w:line="240" w:lineRule="auto"/>
      <w:ind w:firstLine="142"/>
      <w:jc w:val="both"/>
    </w:pPr>
    <w:rPr>
      <w:rFonts w:ascii="Times New Roman" w:eastAsia="Times New Roman" w:hAnsi="Times New Roman" w:cs="Times New Roman"/>
      <w:sz w:val="24"/>
      <w:szCs w:val="20"/>
      <w:lang w:eastAsia="pl-PL"/>
    </w:rPr>
  </w:style>
  <w:style w:type="character" w:customStyle="1" w:styleId="sstZnak">
    <w:name w:val="sst Znak"/>
    <w:link w:val="sst"/>
    <w:rsid w:val="001A6A0B"/>
    <w:rPr>
      <w:rFonts w:ascii="Times New Roman" w:eastAsia="Times New Roman" w:hAnsi="Times New Roman" w:cs="Times New Roman"/>
      <w:sz w:val="24"/>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300</TotalTime>
  <Pages>13</Pages>
  <Words>5359</Words>
  <Characters>32156</Characters>
  <Application>Microsoft Office Word</Application>
  <DocSecurity>0</DocSecurity>
  <Lines>267</Lines>
  <Paragraphs>74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Romecka</dc:creator>
  <cp:keywords/>
  <dc:description/>
  <cp:lastModifiedBy>Konto Microsoft</cp:lastModifiedBy>
  <cp:revision>30</cp:revision>
  <dcterms:created xsi:type="dcterms:W3CDTF">2022-03-16T09:48:00Z</dcterms:created>
  <dcterms:modified xsi:type="dcterms:W3CDTF">2023-03-10T15:18:00Z</dcterms:modified>
</cp:coreProperties>
</file>